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LỊCH CÔNG TÁC</w:t>
      </w:r>
    </w:p>
    <w:p w14:paraId="0F54BEDA" w14:textId="7AF10EBA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(</w:t>
      </w:r>
      <w:r w:rsidRPr="0055621D">
        <w:rPr>
          <w:b/>
          <w:i/>
          <w:sz w:val="30"/>
          <w:szCs w:val="30"/>
        </w:rPr>
        <w:t xml:space="preserve">Tuần từ ngày </w:t>
      </w:r>
      <w:r w:rsidR="0009504B">
        <w:rPr>
          <w:b/>
          <w:i/>
          <w:sz w:val="30"/>
          <w:szCs w:val="30"/>
        </w:rPr>
        <w:t>11</w:t>
      </w:r>
      <w:r w:rsidRPr="0055621D">
        <w:rPr>
          <w:b/>
          <w:i/>
          <w:sz w:val="30"/>
          <w:szCs w:val="30"/>
        </w:rPr>
        <w:t xml:space="preserve"> – </w:t>
      </w:r>
      <w:r w:rsidR="00406994">
        <w:rPr>
          <w:b/>
          <w:i/>
          <w:sz w:val="30"/>
          <w:szCs w:val="30"/>
        </w:rPr>
        <w:t>1</w:t>
      </w:r>
      <w:r w:rsidR="0009504B">
        <w:rPr>
          <w:b/>
          <w:i/>
          <w:sz w:val="30"/>
          <w:szCs w:val="30"/>
        </w:rPr>
        <w:t>7</w:t>
      </w:r>
      <w:r w:rsidR="00E143FF">
        <w:rPr>
          <w:b/>
          <w:i/>
          <w:sz w:val="30"/>
          <w:szCs w:val="30"/>
        </w:rPr>
        <w:t>/</w:t>
      </w:r>
      <w:r w:rsidR="00406994">
        <w:rPr>
          <w:b/>
          <w:i/>
          <w:sz w:val="30"/>
          <w:szCs w:val="30"/>
        </w:rPr>
        <w:t>8</w:t>
      </w:r>
      <w:r w:rsidR="0078421E" w:rsidRPr="0055621D">
        <w:rPr>
          <w:b/>
          <w:i/>
          <w:sz w:val="30"/>
          <w:szCs w:val="30"/>
        </w:rPr>
        <w:t>/2025</w:t>
      </w:r>
      <w:r w:rsidRPr="0055621D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3"/>
        <w:gridCol w:w="1724"/>
        <w:gridCol w:w="4868"/>
        <w:gridCol w:w="4426"/>
        <w:gridCol w:w="978"/>
        <w:gridCol w:w="1315"/>
      </w:tblGrid>
      <w:tr w:rsidR="00DB23E0" w:rsidRPr="0055621D" w14:paraId="26FE9A71" w14:textId="77777777" w:rsidTr="00162DD3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643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494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4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Địa điểm</w:t>
            </w:r>
          </w:p>
        </w:tc>
      </w:tr>
      <w:tr w:rsidR="006C0916" w:rsidRPr="0055621D" w14:paraId="57133D86" w14:textId="77777777" w:rsidTr="00162DD3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6C0916" w:rsidRPr="0055621D" w:rsidRDefault="006C0916" w:rsidP="003B5B49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35B03304" w:rsidR="006C0916" w:rsidRPr="0055621D" w:rsidRDefault="006C0916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11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65145AA9" w:rsidR="006C0916" w:rsidRPr="00B03E97" w:rsidRDefault="006C0916" w:rsidP="00B03E97">
            <w:pPr>
              <w:jc w:val="center"/>
              <w:rPr>
                <w:sz w:val="25"/>
                <w:szCs w:val="25"/>
              </w:rPr>
            </w:pPr>
            <w:r w:rsidRPr="00B03E97">
              <w:rPr>
                <w:sz w:val="25"/>
                <w:szCs w:val="25"/>
              </w:rPr>
              <w:t>10g00 – 11g00</w:t>
            </w:r>
          </w:p>
        </w:tc>
        <w:tc>
          <w:tcPr>
            <w:tcW w:w="164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1B894008" w:rsidR="006C0916" w:rsidRPr="00B03E97" w:rsidRDefault="006C0916" w:rsidP="003B5B49">
            <w:pPr>
              <w:jc w:val="both"/>
              <w:rPr>
                <w:sz w:val="25"/>
                <w:szCs w:val="25"/>
              </w:rPr>
            </w:pPr>
            <w:r w:rsidRPr="00B03E97">
              <w:rPr>
                <w:sz w:val="25"/>
                <w:szCs w:val="25"/>
              </w:rPr>
              <w:t>Trao đổi và tăng cường mối quan hệ hợp tác với Bộ Nông nghiệp Hoa Kỳ (USDA) và Viện Nghiên cứu Lúa gạo quốc tế (IRRI)</w:t>
            </w:r>
          </w:p>
        </w:tc>
        <w:tc>
          <w:tcPr>
            <w:tcW w:w="149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03986CFE" w:rsidR="006C0916" w:rsidRPr="00B03E97" w:rsidRDefault="006C0916" w:rsidP="00B03E97">
            <w:pPr>
              <w:jc w:val="both"/>
              <w:rPr>
                <w:sz w:val="25"/>
                <w:szCs w:val="25"/>
              </w:rPr>
            </w:pPr>
            <w:r w:rsidRPr="00B03E97">
              <w:rPr>
                <w:sz w:val="25"/>
                <w:szCs w:val="25"/>
              </w:rPr>
              <w:t xml:space="preserve">NTToàn, PT.Huân, NKLợi, Lãnh đạo các đơn vị: Phòng KHCN-ĐN, </w:t>
            </w:r>
            <w:r w:rsidR="00FD23DE">
              <w:rPr>
                <w:sz w:val="25"/>
                <w:szCs w:val="25"/>
              </w:rPr>
              <w:t>K</w:t>
            </w:r>
            <w:r w:rsidRPr="00B03E97">
              <w:rPr>
                <w:sz w:val="25"/>
                <w:szCs w:val="25"/>
              </w:rPr>
              <w:t>hoa NH, CKCN, CNHH&amp;TP, CNTT; USDA, IRRI</w:t>
            </w:r>
          </w:p>
        </w:tc>
        <w:tc>
          <w:tcPr>
            <w:tcW w:w="330" w:type="pct"/>
            <w:shd w:val="clear" w:color="auto" w:fill="EEECE1"/>
            <w:vAlign w:val="center"/>
          </w:tcPr>
          <w:p w14:paraId="7F47E1CD" w14:textId="25AC2452" w:rsidR="006C0916" w:rsidRPr="00B03E97" w:rsidRDefault="006C0916" w:rsidP="003B5B49">
            <w:pPr>
              <w:jc w:val="center"/>
              <w:rPr>
                <w:sz w:val="25"/>
                <w:szCs w:val="25"/>
              </w:rPr>
            </w:pPr>
            <w:r w:rsidRPr="00B03E97">
              <w:rPr>
                <w:sz w:val="25"/>
                <w:szCs w:val="25"/>
              </w:rPr>
              <w:t>NTToàn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03AE76E1" w14:textId="5C51E07E" w:rsidR="006C0916" w:rsidRPr="00B03E97" w:rsidRDefault="006C0916" w:rsidP="003B5B49">
            <w:pPr>
              <w:jc w:val="center"/>
              <w:rPr>
                <w:sz w:val="25"/>
                <w:szCs w:val="25"/>
              </w:rPr>
            </w:pPr>
            <w:r w:rsidRPr="00B03E97">
              <w:rPr>
                <w:sz w:val="25"/>
                <w:szCs w:val="25"/>
              </w:rPr>
              <w:t>P205</w:t>
            </w:r>
          </w:p>
        </w:tc>
      </w:tr>
      <w:tr w:rsidR="00A67F02" w:rsidRPr="0055621D" w14:paraId="5A717843" w14:textId="77777777" w:rsidTr="00162DD3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06A8" w14:textId="77777777" w:rsidR="00A67F02" w:rsidRPr="0055621D" w:rsidRDefault="00A67F02" w:rsidP="00A67F0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3FA9" w14:textId="77777777" w:rsidR="00A67F02" w:rsidRDefault="00A67F02" w:rsidP="00A67F0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0E0F" w14:textId="4E4F8563" w:rsidR="00A67F02" w:rsidRPr="00B03E97" w:rsidRDefault="00A67F02" w:rsidP="00A67F0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64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4338" w14:textId="64CCD7F5" w:rsidR="00A67F02" w:rsidRPr="00B03E97" w:rsidRDefault="00A67F02" w:rsidP="00181F7B">
            <w:pPr>
              <w:jc w:val="both"/>
              <w:rPr>
                <w:sz w:val="25"/>
                <w:szCs w:val="25"/>
              </w:rPr>
            </w:pPr>
            <w:r w:rsidRPr="00A67F02">
              <w:rPr>
                <w:sz w:val="25"/>
                <w:szCs w:val="25"/>
              </w:rPr>
              <w:t xml:space="preserve">Họp Ban </w:t>
            </w:r>
            <w:r w:rsidR="00181F7B" w:rsidRPr="00A67F02">
              <w:rPr>
                <w:sz w:val="25"/>
                <w:szCs w:val="25"/>
              </w:rPr>
              <w:t xml:space="preserve">Chủ </w:t>
            </w:r>
            <w:r w:rsidR="00181F7B">
              <w:rPr>
                <w:sz w:val="25"/>
                <w:szCs w:val="25"/>
              </w:rPr>
              <w:t xml:space="preserve">nhiệm Câu lạc bộ </w:t>
            </w:r>
            <w:r w:rsidRPr="00A67F02">
              <w:rPr>
                <w:sz w:val="25"/>
                <w:szCs w:val="25"/>
              </w:rPr>
              <w:t xml:space="preserve">các trường Nông nghiệp </w:t>
            </w:r>
            <w:r w:rsidR="00181F7B">
              <w:rPr>
                <w:sz w:val="25"/>
                <w:szCs w:val="25"/>
              </w:rPr>
              <w:t>–</w:t>
            </w:r>
            <w:r w:rsidRPr="00A67F02">
              <w:rPr>
                <w:sz w:val="25"/>
                <w:szCs w:val="25"/>
              </w:rPr>
              <w:t xml:space="preserve"> Lâm nghiệp </w:t>
            </w:r>
            <w:r w:rsidR="00181F7B">
              <w:rPr>
                <w:sz w:val="25"/>
                <w:szCs w:val="25"/>
              </w:rPr>
              <w:t>–</w:t>
            </w:r>
            <w:r w:rsidRPr="00A67F02">
              <w:rPr>
                <w:sz w:val="25"/>
                <w:szCs w:val="25"/>
              </w:rPr>
              <w:t xml:space="preserve"> Thủy sản</w:t>
            </w:r>
          </w:p>
        </w:tc>
        <w:tc>
          <w:tcPr>
            <w:tcW w:w="149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9928" w14:textId="564E5152" w:rsidR="00A67F02" w:rsidRPr="00B03E97" w:rsidRDefault="00A67F02" w:rsidP="00A67F02">
            <w:pPr>
              <w:jc w:val="both"/>
              <w:rPr>
                <w:sz w:val="25"/>
                <w:szCs w:val="25"/>
              </w:rPr>
            </w:pPr>
            <w:r w:rsidRPr="00B03E97">
              <w:rPr>
                <w:sz w:val="25"/>
                <w:szCs w:val="25"/>
              </w:rPr>
              <w:t>NTToàn</w:t>
            </w:r>
          </w:p>
        </w:tc>
        <w:tc>
          <w:tcPr>
            <w:tcW w:w="330" w:type="pct"/>
            <w:shd w:val="clear" w:color="auto" w:fill="EEECE1"/>
            <w:vAlign w:val="center"/>
          </w:tcPr>
          <w:p w14:paraId="695356E4" w14:textId="0F79B759" w:rsidR="00A67F02" w:rsidRPr="00B03E97" w:rsidRDefault="00A67F02" w:rsidP="00A67F0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Chủ nhiệm CLB 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3D394DFB" w14:textId="51D667D8" w:rsidR="00A67F02" w:rsidRPr="00B03E97" w:rsidRDefault="00A67F02" w:rsidP="00A67F0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Trực tuyến</w:t>
            </w:r>
          </w:p>
        </w:tc>
      </w:tr>
      <w:tr w:rsidR="00A67F02" w:rsidRPr="0055621D" w14:paraId="35503209" w14:textId="77777777" w:rsidTr="00162DD3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8BE4" w14:textId="77777777" w:rsidR="00A67F02" w:rsidRPr="0055621D" w:rsidRDefault="00A67F02" w:rsidP="00A67F0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90DA" w14:textId="77777777" w:rsidR="00A67F02" w:rsidRDefault="00A67F02" w:rsidP="00A67F0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F21B" w14:textId="66E5A660" w:rsidR="00A67F02" w:rsidRPr="00EB7188" w:rsidRDefault="00A67F02" w:rsidP="00A67F02">
            <w:pPr>
              <w:jc w:val="center"/>
              <w:rPr>
                <w:sz w:val="25"/>
                <w:szCs w:val="25"/>
              </w:rPr>
            </w:pPr>
            <w:r w:rsidRPr="00EB7188">
              <w:rPr>
                <w:sz w:val="25"/>
                <w:szCs w:val="25"/>
              </w:rPr>
              <w:t>15g00 – 16g30</w:t>
            </w:r>
          </w:p>
        </w:tc>
        <w:tc>
          <w:tcPr>
            <w:tcW w:w="164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D9C4" w14:textId="2DBD6A8A" w:rsidR="00A67F02" w:rsidRPr="00EB7188" w:rsidRDefault="00A67F02" w:rsidP="00A67F0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Thảo luận các vấn đề liên quan </w:t>
            </w:r>
            <w:r w:rsidRPr="00EB7188">
              <w:rPr>
                <w:sz w:val="25"/>
                <w:szCs w:val="25"/>
              </w:rPr>
              <w:t>đến cơ giới hóa, canh tác thông minh</w:t>
            </w:r>
            <w:r>
              <w:rPr>
                <w:sz w:val="25"/>
                <w:szCs w:val="25"/>
              </w:rPr>
              <w:t>, trao đổi</w:t>
            </w:r>
            <w:r w:rsidRPr="00EB7188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học thuật và xây dựng các dự án hợp tác </w:t>
            </w:r>
            <w:r w:rsidRPr="00EB7188">
              <w:rPr>
                <w:sz w:val="25"/>
                <w:szCs w:val="25"/>
              </w:rPr>
              <w:t>với Trường ĐHQG Sunchon, Hà</w:t>
            </w:r>
            <w:r>
              <w:rPr>
                <w:sz w:val="25"/>
                <w:szCs w:val="25"/>
              </w:rPr>
              <w:t>n</w:t>
            </w:r>
            <w:r w:rsidRPr="00EB7188">
              <w:rPr>
                <w:sz w:val="25"/>
                <w:szCs w:val="25"/>
              </w:rPr>
              <w:t xml:space="preserve"> Quốc</w:t>
            </w:r>
          </w:p>
        </w:tc>
        <w:tc>
          <w:tcPr>
            <w:tcW w:w="149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F384" w14:textId="7CF93614" w:rsidR="00A67F02" w:rsidRPr="00EB7188" w:rsidRDefault="00A67F02" w:rsidP="00A67F02">
            <w:pPr>
              <w:jc w:val="both"/>
              <w:rPr>
                <w:sz w:val="25"/>
                <w:szCs w:val="25"/>
              </w:rPr>
            </w:pPr>
            <w:r w:rsidRPr="00EB7188">
              <w:rPr>
                <w:sz w:val="25"/>
                <w:szCs w:val="25"/>
              </w:rPr>
              <w:t xml:space="preserve">NTToàn, PT.Huân, </w:t>
            </w:r>
            <w:r>
              <w:rPr>
                <w:sz w:val="25"/>
                <w:szCs w:val="25"/>
              </w:rPr>
              <w:t xml:space="preserve">Lãnh đạo các đơn vị: Phòng KHCN-ĐN, Khoa CKCN; </w:t>
            </w:r>
            <w:r w:rsidRPr="00EB7188">
              <w:rPr>
                <w:sz w:val="25"/>
                <w:szCs w:val="25"/>
              </w:rPr>
              <w:t>Đoàn công tác Trường ĐHQG Sunchon, Hàn Quốc</w:t>
            </w:r>
          </w:p>
        </w:tc>
        <w:tc>
          <w:tcPr>
            <w:tcW w:w="330" w:type="pct"/>
            <w:shd w:val="clear" w:color="auto" w:fill="EEECE1"/>
            <w:vAlign w:val="center"/>
          </w:tcPr>
          <w:p w14:paraId="50CDFB73" w14:textId="5A805404" w:rsidR="00A67F02" w:rsidRPr="00EB7188" w:rsidRDefault="00A67F02" w:rsidP="00A67F02">
            <w:pPr>
              <w:jc w:val="center"/>
              <w:rPr>
                <w:sz w:val="25"/>
                <w:szCs w:val="25"/>
              </w:rPr>
            </w:pPr>
            <w:r w:rsidRPr="00EB7188">
              <w:rPr>
                <w:sz w:val="25"/>
                <w:szCs w:val="25"/>
              </w:rPr>
              <w:t>NTToàn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09344538" w14:textId="3CA08474" w:rsidR="00A67F02" w:rsidRPr="00EB7188" w:rsidRDefault="00A67F02" w:rsidP="00A67F02">
            <w:pPr>
              <w:jc w:val="center"/>
              <w:rPr>
                <w:sz w:val="25"/>
                <w:szCs w:val="25"/>
              </w:rPr>
            </w:pPr>
            <w:r w:rsidRPr="00EB7188">
              <w:rPr>
                <w:sz w:val="25"/>
                <w:szCs w:val="25"/>
              </w:rPr>
              <w:t>P205</w:t>
            </w:r>
          </w:p>
        </w:tc>
      </w:tr>
      <w:tr w:rsidR="00A67F02" w:rsidRPr="00693BBF" w14:paraId="1D457DE9" w14:textId="77777777" w:rsidTr="00162DD3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A67F02" w:rsidRPr="0055621D" w:rsidRDefault="00A67F02" w:rsidP="00A67F02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3770A7E7" w:rsidR="00A67F02" w:rsidRPr="0055621D" w:rsidRDefault="00A67F02" w:rsidP="00A67F0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12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1A5C581B" w:rsidR="00A67F02" w:rsidRPr="001E7BE8" w:rsidRDefault="00A67F02" w:rsidP="00A67F0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09g30 – 11g30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43E50FA3" w:rsidR="00A67F02" w:rsidRPr="0055621D" w:rsidRDefault="00A67F02" w:rsidP="00A67F0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Trao đổi hợp tác trong đào tạo, nghiên cứu và ứng dụng công nghệ nông nghiệp với Công ty CP MTK Hữu Thành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2F74A8D7" w:rsidR="00A67F02" w:rsidRPr="0055621D" w:rsidRDefault="00A67F02" w:rsidP="00A67F0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Lãnh đạo các đơn vị: Phòng KHCN-ĐN, TC-KHĐT; Khoa CKCN, KHSH, NH; C</w:t>
            </w:r>
            <w:r>
              <w:rPr>
                <w:bCs/>
                <w:sz w:val="25"/>
                <w:szCs w:val="25"/>
                <w:lang w:val="nl-NL"/>
              </w:rPr>
              <w:t>ty CP MTK Hữu Thành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963CD90" w14:textId="20B5B460" w:rsidR="00A67F02" w:rsidRPr="00070BE8" w:rsidRDefault="00A67F02" w:rsidP="00A67F0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4D1BCD2" w14:textId="382DE20D" w:rsidR="00A67F02" w:rsidRPr="0055621D" w:rsidRDefault="00A67F02" w:rsidP="00A67F0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Cty CP MTK Hữu Thành</w:t>
            </w:r>
            <w:r>
              <w:rPr>
                <w:sz w:val="25"/>
                <w:szCs w:val="25"/>
                <w:lang w:val="nl-NL"/>
              </w:rPr>
              <w:t xml:space="preserve"> (Đức Hòa, Tây Ninh)</w:t>
            </w:r>
          </w:p>
        </w:tc>
      </w:tr>
      <w:tr w:rsidR="00693BBF" w:rsidRPr="00693BBF" w14:paraId="54C81132" w14:textId="77777777" w:rsidTr="00162DD3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5CBE" w14:textId="77777777" w:rsidR="00693BBF" w:rsidRPr="00693BBF" w:rsidRDefault="00693BBF" w:rsidP="00693BBF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AA2F" w14:textId="77777777" w:rsidR="00693BBF" w:rsidRPr="00693BBF" w:rsidRDefault="00693BBF" w:rsidP="00693BBF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99A7" w14:textId="490A6105" w:rsidR="00693BBF" w:rsidRDefault="00693BBF" w:rsidP="00693B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16g30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6792" w14:textId="2E38D65B" w:rsidR="00693BBF" w:rsidRDefault="00693BBF" w:rsidP="00693BB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Hội nghị Tổng kết công tác sinh viên nội trú năm học 2024 – 2025, triển khai công tác sinh viên nội trú năm học 2025 – 2026 và ký thỏa thuận hợp tác với các cơ sở đào tạo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25F5" w14:textId="55843D38" w:rsidR="00693BBF" w:rsidRDefault="00693BBF" w:rsidP="00693BB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ĐKCường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567DA48" w14:textId="4D2D7738" w:rsidR="00693BBF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TT. QLKTX và khu đô thị ĐHQG-HCM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C2DD16E" w14:textId="64436C12" w:rsidR="00693BBF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TT. QLKTX và khu đô thị ĐHQG-HCM (Đông Hòa, TP.HCM)</w:t>
            </w:r>
          </w:p>
        </w:tc>
      </w:tr>
      <w:tr w:rsidR="00693BBF" w:rsidRPr="00693BBF" w14:paraId="0EBAA2F9" w14:textId="77777777" w:rsidTr="00162DD3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1053" w14:textId="77777777" w:rsidR="00693BBF" w:rsidRPr="00693BBF" w:rsidRDefault="00693BBF" w:rsidP="00693BBF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F3A2" w14:textId="77777777" w:rsidR="00693BBF" w:rsidRPr="00693BBF" w:rsidRDefault="00693BBF" w:rsidP="00693BBF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3928" w14:textId="70175CB5" w:rsidR="00693BBF" w:rsidRPr="00693BBF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17g30 – 19g30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B349" w14:textId="2BB511C9" w:rsidR="00693BBF" w:rsidRDefault="00693BBF" w:rsidP="00693BB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Trận chung kết và Lễ bế mạc, trao giải Giải Futsal HDBank cúp quốc gia 2025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C5BF" w14:textId="44A2CD81" w:rsidR="00693BBF" w:rsidRDefault="00693BBF" w:rsidP="00693BB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ĐKCường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838FC23" w14:textId="62D4DFC5" w:rsidR="00693BBF" w:rsidRDefault="008B76AC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 xml:space="preserve">Ban Chỉ đạo </w:t>
            </w:r>
            <w:r w:rsidR="00693BBF">
              <w:rPr>
                <w:bCs/>
                <w:sz w:val="25"/>
                <w:szCs w:val="25"/>
                <w:lang w:val="nl-NL"/>
              </w:rPr>
              <w:t>Giải Futsal HDBank cúp quốc gia 2025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D2DBD0E" w14:textId="07E7237B" w:rsidR="00693BBF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Nhà thi đấu Lãnh Binh Thăng (Bình Thới, TP.HCM)</w:t>
            </w:r>
          </w:p>
        </w:tc>
      </w:tr>
      <w:tr w:rsidR="00693BBF" w:rsidRPr="0055621D" w14:paraId="6B19BEFB" w14:textId="77777777" w:rsidTr="00162DD3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693BBF" w:rsidRPr="0055621D" w:rsidRDefault="00693BBF" w:rsidP="00693BBF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5199CC1D" w:rsidR="00693BBF" w:rsidRPr="0055621D" w:rsidRDefault="00693BBF" w:rsidP="00693BB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13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789B9E3C" w:rsidR="00693BBF" w:rsidRPr="0055621D" w:rsidRDefault="00693BBF" w:rsidP="00693B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16g00</w:t>
            </w:r>
          </w:p>
        </w:tc>
        <w:tc>
          <w:tcPr>
            <w:tcW w:w="164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5C074BB5" w:rsidR="00693BBF" w:rsidRPr="0055621D" w:rsidRDefault="00693BBF" w:rsidP="00693BB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Tập huấn sử dụng phần mềm Văn phòng điện tử eOffice</w:t>
            </w:r>
          </w:p>
        </w:tc>
        <w:tc>
          <w:tcPr>
            <w:tcW w:w="149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5E27" w14:textId="5DCF0803" w:rsidR="00693BBF" w:rsidRDefault="00693BBF" w:rsidP="00693BBF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81D20">
              <w:rPr>
                <w:b/>
                <w:i/>
                <w:iCs/>
                <w:sz w:val="25"/>
                <w:szCs w:val="25"/>
                <w:lang w:val="nl-NL"/>
              </w:rPr>
              <w:t>* 08g30 – 11g30:</w:t>
            </w:r>
            <w:r>
              <w:rPr>
                <w:bCs/>
                <w:sz w:val="25"/>
                <w:szCs w:val="25"/>
                <w:lang w:val="nl-NL"/>
              </w:rPr>
              <w:t xml:space="preserve"> Ban Giám hiệu, Trưởng, Phó các đơn vị, Thư ký các đơn vị</w:t>
            </w:r>
          </w:p>
          <w:p w14:paraId="57E577C5" w14:textId="446C8191" w:rsidR="00693BBF" w:rsidRPr="0055621D" w:rsidRDefault="00693BBF" w:rsidP="00693BBF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81D20">
              <w:rPr>
                <w:b/>
                <w:i/>
                <w:iCs/>
                <w:sz w:val="25"/>
                <w:szCs w:val="25"/>
                <w:lang w:val="nl-NL"/>
              </w:rPr>
              <w:t xml:space="preserve">* </w:t>
            </w:r>
            <w:r>
              <w:rPr>
                <w:b/>
                <w:i/>
                <w:iCs/>
                <w:sz w:val="25"/>
                <w:szCs w:val="25"/>
                <w:lang w:val="nl-NL"/>
              </w:rPr>
              <w:t>13</w:t>
            </w:r>
            <w:r w:rsidRPr="00E81D20">
              <w:rPr>
                <w:b/>
                <w:i/>
                <w:iCs/>
                <w:sz w:val="25"/>
                <w:szCs w:val="25"/>
                <w:lang w:val="nl-NL"/>
              </w:rPr>
              <w:t>g30 – 1</w:t>
            </w:r>
            <w:r>
              <w:rPr>
                <w:b/>
                <w:i/>
                <w:iCs/>
                <w:sz w:val="25"/>
                <w:szCs w:val="25"/>
                <w:lang w:val="nl-NL"/>
              </w:rPr>
              <w:t>6</w:t>
            </w:r>
            <w:r w:rsidRPr="00E81D20">
              <w:rPr>
                <w:b/>
                <w:i/>
                <w:iCs/>
                <w:sz w:val="25"/>
                <w:szCs w:val="25"/>
                <w:lang w:val="nl-NL"/>
              </w:rPr>
              <w:t>g</w:t>
            </w:r>
            <w:r>
              <w:rPr>
                <w:b/>
                <w:i/>
                <w:iCs/>
                <w:sz w:val="25"/>
                <w:szCs w:val="25"/>
                <w:lang w:val="nl-NL"/>
              </w:rPr>
              <w:t>0</w:t>
            </w:r>
            <w:r w:rsidRPr="00E81D20">
              <w:rPr>
                <w:b/>
                <w:i/>
                <w:iCs/>
                <w:sz w:val="25"/>
                <w:szCs w:val="25"/>
                <w:lang w:val="nl-NL"/>
              </w:rPr>
              <w:t>0:</w:t>
            </w:r>
            <w:r>
              <w:rPr>
                <w:bCs/>
                <w:sz w:val="25"/>
                <w:szCs w:val="25"/>
                <w:lang w:val="nl-NL"/>
              </w:rPr>
              <w:t xml:space="preserve"> Thư ký các đơn vị, Thư ký Hiệu trưởng, Bộ phận văn thư trường</w:t>
            </w:r>
          </w:p>
        </w:tc>
        <w:tc>
          <w:tcPr>
            <w:tcW w:w="330" w:type="pct"/>
            <w:shd w:val="clear" w:color="auto" w:fill="EEECE1"/>
            <w:vAlign w:val="center"/>
          </w:tcPr>
          <w:p w14:paraId="1930B6E2" w14:textId="7EDB23CC" w:rsidR="00693BBF" w:rsidRPr="0055621D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7CE4A84E" w14:textId="17D1D1B1" w:rsidR="00693BBF" w:rsidRPr="0055621D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693BBF" w:rsidRPr="0055621D" w14:paraId="463D728F" w14:textId="77777777" w:rsidTr="00162DD3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7867" w14:textId="77777777" w:rsidR="00693BBF" w:rsidRPr="0055621D" w:rsidRDefault="00693BBF" w:rsidP="00693BB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C77C" w14:textId="77777777" w:rsidR="00693BBF" w:rsidRDefault="00693BBF" w:rsidP="00693BB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9F22" w14:textId="7F020898" w:rsidR="00693BBF" w:rsidRDefault="00693BBF" w:rsidP="00693B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15g30</w:t>
            </w:r>
          </w:p>
        </w:tc>
        <w:tc>
          <w:tcPr>
            <w:tcW w:w="164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D94E" w14:textId="59C3FE9B" w:rsidR="00693BBF" w:rsidRDefault="00693BBF" w:rsidP="00693BB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Làm việc với Công ty tư vấn chuyển đổi số PSC về phần mềm quản lý nhân sự</w:t>
            </w:r>
          </w:p>
        </w:tc>
        <w:tc>
          <w:tcPr>
            <w:tcW w:w="149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6C24" w14:textId="173B8312" w:rsidR="00693BBF" w:rsidRPr="00C653F6" w:rsidRDefault="00693BBF" w:rsidP="00693BB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Giám hiệu, NTMai, NVCChính, NVMinh, NVDũ, LVThanh</w:t>
            </w:r>
          </w:p>
        </w:tc>
        <w:tc>
          <w:tcPr>
            <w:tcW w:w="330" w:type="pct"/>
            <w:shd w:val="clear" w:color="auto" w:fill="EEECE1"/>
            <w:vAlign w:val="center"/>
          </w:tcPr>
          <w:p w14:paraId="5CFB5CA5" w14:textId="2FDDBC06" w:rsidR="00693BBF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321E0F4B" w14:textId="034B3476" w:rsidR="00693BBF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693BBF" w:rsidRPr="0055621D" w14:paraId="1C8C0803" w14:textId="77777777" w:rsidTr="00162DD3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693BBF" w:rsidRPr="0055621D" w:rsidRDefault="00693BBF" w:rsidP="00693BBF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528D633B" w:rsidR="00693BBF" w:rsidRPr="0055621D" w:rsidRDefault="00693BBF" w:rsidP="00693BB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14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5D68CD55" w:rsidR="00693BBF" w:rsidRPr="0055621D" w:rsidRDefault="00693BBF" w:rsidP="00693B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67023AB5" w:rsidR="00693BBF" w:rsidRPr="0055621D" w:rsidRDefault="00693BBF" w:rsidP="00693BB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Thảo luận việc thực hiện công tác đào tạo năng lực số cho sinh viên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7EAEE630" w:rsidR="00693BBF" w:rsidRPr="0055621D" w:rsidRDefault="00693BBF" w:rsidP="00693BB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Lãnh đạo các đơn vị: Phòng QLĐT, PTTC-NS, QLCL-KSNB, QTCSVC, TC-KHĐT, VP Trường; Trưởng các khoa; Giám đốc các trung tâm NN, THƯD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1BE75A4" w14:textId="606A757E" w:rsidR="00693BBF" w:rsidRPr="0055621D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2B3F35E" w14:textId="7A71A3CB" w:rsidR="00693BBF" w:rsidRPr="0055621D" w:rsidRDefault="00693BBF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693BBF" w:rsidRPr="0055621D" w14:paraId="43F12682" w14:textId="77777777" w:rsidTr="00162DD3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E54A" w14:textId="77777777" w:rsidR="00693BBF" w:rsidRPr="0055621D" w:rsidRDefault="00693BBF" w:rsidP="00693BB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38A6" w14:textId="77777777" w:rsidR="00693BBF" w:rsidRDefault="00693BBF" w:rsidP="00693BB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204F" w14:textId="50A408BB" w:rsidR="00693BBF" w:rsidRPr="002F5C4E" w:rsidRDefault="0063597D" w:rsidP="00693B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2EAB" w14:textId="6B70327A" w:rsidR="00693BBF" w:rsidRDefault="0063597D" w:rsidP="00693BB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Hội nghị Tổng kết Chương trình Hướng nghiệp – Tuyển sinh năm học 2024 – 2025 và định hướng, góp ý Chương trình Hướng nghiệp – Tuyển sinh năm học 2025 – 2026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4A43" w14:textId="7EC0ED41" w:rsidR="00693BBF" w:rsidRDefault="0063597D" w:rsidP="00693BB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EB7B4CB" w14:textId="3F60611D" w:rsidR="00693BBF" w:rsidRDefault="0063597D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Tạp chí GD TP.HCM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89FC264" w14:textId="6E1C27D0" w:rsidR="00693BBF" w:rsidRDefault="0063597D" w:rsidP="00693BB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TT. Hội nghị Queen Plaza Kỳ Hòa (Hòa Hưng, TP.HCM)</w:t>
            </w:r>
          </w:p>
        </w:tc>
      </w:tr>
      <w:tr w:rsidR="0063597D" w:rsidRPr="0055621D" w14:paraId="646CB7A5" w14:textId="77777777" w:rsidTr="00162DD3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83A1" w14:textId="77777777" w:rsidR="0063597D" w:rsidRPr="0055621D" w:rsidRDefault="0063597D" w:rsidP="0063597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80FF" w14:textId="77777777" w:rsidR="0063597D" w:rsidRDefault="0063597D" w:rsidP="0063597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7162" w14:textId="115E889E" w:rsidR="0063597D" w:rsidRPr="002F5C4E" w:rsidRDefault="0063597D" w:rsidP="0063597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13g00 – 15g00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7FAA" w14:textId="72ABCEF1" w:rsidR="0063597D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với Thư ký AUN-QA để chuẩn bị công tác đánh giá vào ngày 28 – 30/10/2025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6609" w14:textId="442EE092" w:rsidR="0063597D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PT.Huân, Lãnh đạo các đơn vị: Phòng QLCL-KSNB, Trưởng khoa KT, NH, CKCN, KHSH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E6859D7" w14:textId="556A25F7" w:rsidR="0063597D" w:rsidRDefault="0063597D" w:rsidP="0063597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44B363D" w14:textId="643F6845" w:rsidR="0063597D" w:rsidRDefault="0063597D" w:rsidP="0063597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</w:t>
            </w:r>
          </w:p>
        </w:tc>
      </w:tr>
      <w:tr w:rsidR="0063597D" w:rsidRPr="0055621D" w14:paraId="37D24127" w14:textId="77777777" w:rsidTr="00162DD3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713A" w14:textId="22EF3015" w:rsidR="0063597D" w:rsidRPr="0055621D" w:rsidRDefault="0063597D" w:rsidP="0063597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A133" w14:textId="7FB02101" w:rsidR="0063597D" w:rsidRDefault="0063597D" w:rsidP="0063597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0748" w14:textId="4FDF5449" w:rsidR="0063597D" w:rsidRPr="002F5C4E" w:rsidRDefault="0063597D" w:rsidP="0063597D">
            <w:pPr>
              <w:jc w:val="center"/>
              <w:rPr>
                <w:sz w:val="25"/>
                <w:szCs w:val="25"/>
              </w:rPr>
            </w:pPr>
            <w:r w:rsidRPr="002F5C4E">
              <w:rPr>
                <w:sz w:val="25"/>
                <w:szCs w:val="25"/>
              </w:rPr>
              <w:t>14g00 – 16g00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2243" w14:textId="23D64AAC" w:rsidR="0063597D" w:rsidRPr="002F5C4E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Tổng rà soát công tác tổ chức Hội thảo Câu lạc bộ Khối đào tạo Nông nghiệp, Lâm nghiệp, Thủy sản lần thứ 4 và Tọa đàm 70 năm Trường ĐH Nông Lâm TP.HCM hành trình kết nối – kiến tạo tương lai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144B" w14:textId="7BFD4A53" w:rsidR="0063597D" w:rsidRPr="002F5C4E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Tổ chức, Ban Hậu cần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51864AD" w14:textId="0A352810" w:rsidR="0063597D" w:rsidRPr="002F5C4E" w:rsidRDefault="0063597D" w:rsidP="0063597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3DB1C1C" w14:textId="2981F93F" w:rsidR="0063597D" w:rsidRPr="002F5C4E" w:rsidRDefault="0063597D" w:rsidP="0063597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63597D" w:rsidRPr="00693BBF" w14:paraId="0292676F" w14:textId="77777777" w:rsidTr="00162DD3">
        <w:trPr>
          <w:trHeight w:val="457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63597D" w:rsidRPr="0055621D" w:rsidRDefault="0063597D" w:rsidP="0063597D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3C41011E" w:rsidR="0063597D" w:rsidRPr="0055621D" w:rsidRDefault="0063597D" w:rsidP="0063597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15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0F4F537A" w:rsidR="0063597D" w:rsidRPr="001D6605" w:rsidRDefault="0063597D" w:rsidP="0063597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07g30 – 17g30</w:t>
            </w:r>
          </w:p>
        </w:tc>
        <w:tc>
          <w:tcPr>
            <w:tcW w:w="164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09BF" w14:textId="6DB8A6FE" w:rsidR="0063597D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thảo Câu lạc bộ Khối đào tạo Nông nghiệp, Lâm nghiệp, Thủy sản lần thứ 4 “Đào tạo và nghiên cứu khoa học theo định hướng chuyển đổi số – chuyển đổi xanh”</w:t>
            </w:r>
          </w:p>
          <w:p w14:paraId="675C341A" w14:textId="701CBBE6" w:rsidR="0063597D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/>
                <w:bCs/>
                <w:i/>
                <w:iCs/>
                <w:sz w:val="25"/>
                <w:szCs w:val="25"/>
                <w:lang w:val="nl-NL"/>
              </w:rPr>
              <w:t xml:space="preserve">* </w:t>
            </w:r>
            <w:r w:rsidRPr="00FF575D">
              <w:rPr>
                <w:b/>
                <w:bCs/>
                <w:i/>
                <w:iCs/>
                <w:sz w:val="25"/>
                <w:szCs w:val="25"/>
                <w:lang w:val="nl-NL"/>
              </w:rPr>
              <w:t>07g30:</w:t>
            </w:r>
            <w:r>
              <w:rPr>
                <w:sz w:val="25"/>
                <w:szCs w:val="25"/>
                <w:lang w:val="nl-NL"/>
              </w:rPr>
              <w:t xml:space="preserve"> Tại Vườn Thực phẩm cộng đồng</w:t>
            </w:r>
          </w:p>
          <w:p w14:paraId="0160DFFF" w14:textId="27FC8DA9" w:rsidR="0063597D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/>
                <w:bCs/>
                <w:i/>
                <w:iCs/>
                <w:sz w:val="25"/>
                <w:szCs w:val="25"/>
                <w:lang w:val="nl-NL"/>
              </w:rPr>
              <w:t xml:space="preserve">* </w:t>
            </w:r>
            <w:r w:rsidRPr="00FF575D">
              <w:rPr>
                <w:b/>
                <w:bCs/>
                <w:i/>
                <w:iCs/>
                <w:sz w:val="25"/>
                <w:szCs w:val="25"/>
                <w:lang w:val="nl-NL"/>
              </w:rPr>
              <w:t>08g30:</w:t>
            </w:r>
            <w:r>
              <w:rPr>
                <w:sz w:val="25"/>
                <w:szCs w:val="25"/>
                <w:lang w:val="nl-NL"/>
              </w:rPr>
              <w:t xml:space="preserve"> Tại phòng họp 303, Thiên Lý</w:t>
            </w:r>
          </w:p>
          <w:p w14:paraId="108ADC8E" w14:textId="6CC19B83" w:rsidR="0063597D" w:rsidRPr="0055621D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/>
                <w:bCs/>
                <w:i/>
                <w:iCs/>
                <w:sz w:val="25"/>
                <w:szCs w:val="25"/>
                <w:lang w:val="nl-NL"/>
              </w:rPr>
              <w:t xml:space="preserve">* </w:t>
            </w:r>
            <w:r w:rsidRPr="00FF575D">
              <w:rPr>
                <w:b/>
                <w:bCs/>
                <w:i/>
                <w:iCs/>
                <w:sz w:val="25"/>
                <w:szCs w:val="25"/>
                <w:lang w:val="nl-NL"/>
              </w:rPr>
              <w:t>14g00:</w:t>
            </w:r>
            <w:r>
              <w:rPr>
                <w:sz w:val="25"/>
                <w:szCs w:val="25"/>
                <w:lang w:val="nl-NL"/>
              </w:rPr>
              <w:t xml:space="preserve"> Tại Công ty CP AgriS Tây Ninh</w:t>
            </w:r>
          </w:p>
        </w:tc>
        <w:tc>
          <w:tcPr>
            <w:tcW w:w="149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1EC12EBA" w:rsidR="0063597D" w:rsidRPr="0055621D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Lãnh đạo nhà trường; Đại diện các trường thành viên Câu lạc bộ Khối đào tạo Nông nghiệp, Lâm nghiệp, Thủy sản; Lãnh đạo các đơn vị thuộc và trực thuộc; Đại biểu khách mời</w:t>
            </w:r>
          </w:p>
        </w:tc>
        <w:tc>
          <w:tcPr>
            <w:tcW w:w="330" w:type="pct"/>
            <w:shd w:val="clear" w:color="auto" w:fill="EEECE1"/>
            <w:vAlign w:val="center"/>
          </w:tcPr>
          <w:p w14:paraId="2794DD0E" w14:textId="153879F3" w:rsidR="0063597D" w:rsidRPr="0055621D" w:rsidRDefault="0063597D" w:rsidP="0063597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44" w:type="pct"/>
            <w:shd w:val="clear" w:color="auto" w:fill="EEECE1"/>
            <w:vAlign w:val="center"/>
          </w:tcPr>
          <w:p w14:paraId="14F127D9" w14:textId="129EBF78" w:rsidR="0063597D" w:rsidRPr="0055621D" w:rsidRDefault="0063597D" w:rsidP="0063597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Vườn Thực phẩm cộng đồng; P303; Cty CP AgriS Tây Ninh (Trà Vong, Tây Ninh)</w:t>
            </w:r>
          </w:p>
        </w:tc>
      </w:tr>
      <w:tr w:rsidR="0063597D" w:rsidRPr="0055621D" w14:paraId="50D211C7" w14:textId="77777777" w:rsidTr="00162DD3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746D235F" w:rsidR="0063597D" w:rsidRPr="0055621D" w:rsidRDefault="0063597D" w:rsidP="0063597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0DBA7771" w:rsidR="0063597D" w:rsidRPr="0055621D" w:rsidRDefault="0063597D" w:rsidP="0063597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16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1DA6EFF5" w:rsidR="0063597D" w:rsidRPr="0055621D" w:rsidRDefault="0063597D" w:rsidP="0063597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09g00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0091A8F7" w:rsidR="0063597D" w:rsidRPr="0055621D" w:rsidRDefault="0063597D" w:rsidP="0063597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Họp mặt thành viên </w:t>
            </w:r>
            <w:r>
              <w:rPr>
                <w:sz w:val="25"/>
                <w:szCs w:val="25"/>
                <w:lang w:val="nl-NL"/>
              </w:rPr>
              <w:t>Câu lạc bộ Khối đào tạo Nông nghiệp, Lâm nghiệp, Thủy sản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15D19D87" w:rsidR="0063597D" w:rsidRPr="0055621D" w:rsidRDefault="0063597D" w:rsidP="0063597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Lãnh đạo các trường thành viên Câu lạc bộ Khối đào tạo Nông nghiệp, Lâm nghiệp, Thủy sản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387A36B" w14:textId="04E1136A" w:rsidR="0063597D" w:rsidRPr="0055621D" w:rsidRDefault="0063597D" w:rsidP="0063597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Chủ tịch CLB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5950448" w14:textId="0CFDB963" w:rsidR="0063597D" w:rsidRPr="0055621D" w:rsidRDefault="0063597D" w:rsidP="0063597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KS Sunrise (Tân Ninh, Tây Ninh)</w:t>
            </w:r>
          </w:p>
        </w:tc>
      </w:tr>
      <w:tr w:rsidR="0063597D" w:rsidRPr="0055621D" w14:paraId="1844E900" w14:textId="77777777" w:rsidTr="00162DD3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A78A" w14:textId="77777777" w:rsidR="0063597D" w:rsidRDefault="0063597D" w:rsidP="0063597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16F2" w14:textId="77777777" w:rsidR="0063597D" w:rsidRDefault="0063597D" w:rsidP="0063597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3C7E" w14:textId="2D7C9450" w:rsidR="0063597D" w:rsidRDefault="0063597D" w:rsidP="0063597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11g30</w:t>
            </w: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B445" w14:textId="5BD69404" w:rsidR="0063597D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Tọa đàm 70 năm Trường ĐH Nông Lâm TP.HCM hành trình kết nối – kiến tạo tương lai</w:t>
            </w:r>
          </w:p>
        </w:tc>
        <w:tc>
          <w:tcPr>
            <w:tcW w:w="14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96B5" w14:textId="3DF97982" w:rsidR="0063597D" w:rsidRDefault="0063597D" w:rsidP="0063597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Lãnh đạo nhà trường, Lãnh đạo các đơn vị thuộc và trực thuộc; Đại biểu khách mời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A0256DA" w14:textId="26B73DE4" w:rsidR="0063597D" w:rsidRPr="00693BBF" w:rsidRDefault="0063597D" w:rsidP="0063597D">
            <w:pPr>
              <w:jc w:val="center"/>
              <w:rPr>
                <w:sz w:val="25"/>
                <w:szCs w:val="25"/>
                <w:lang w:val="nl-NL"/>
              </w:rPr>
            </w:pPr>
            <w:r w:rsidRPr="00693BBF">
              <w:rPr>
                <w:sz w:val="25"/>
                <w:szCs w:val="25"/>
                <w:lang w:val="nl-NL"/>
              </w:rPr>
              <w:t xml:space="preserve">Chủ tịch HĐ trường – </w:t>
            </w:r>
            <w:r w:rsidRPr="00693BBF">
              <w:rPr>
                <w:sz w:val="25"/>
                <w:szCs w:val="25"/>
                <w:lang w:val="nl-NL"/>
              </w:rPr>
              <w:lastRenderedPageBreak/>
              <w:t>Ban Giám hiệu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6CAAC68" w14:textId="6846B6CB" w:rsidR="0063597D" w:rsidRDefault="0063597D" w:rsidP="0063597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KS Sunrise (Tân Ninh, Tây Ninh)</w:t>
            </w:r>
          </w:p>
        </w:tc>
      </w:tr>
      <w:tr w:rsidR="0063597D" w:rsidRPr="0055621D" w14:paraId="4F67AA7B" w14:textId="77777777" w:rsidTr="00162DD3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63597D" w:rsidRPr="0055621D" w:rsidRDefault="0063597D" w:rsidP="0063597D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155B93E8" w:rsidR="0063597D" w:rsidRPr="0055621D" w:rsidRDefault="0063597D" w:rsidP="0063597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17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7BFF57EF" w:rsidR="0063597D" w:rsidRPr="0055621D" w:rsidRDefault="0063597D" w:rsidP="0063597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4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1712E367" w:rsidR="0063597D" w:rsidRPr="0055621D" w:rsidRDefault="0063597D" w:rsidP="0063597D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494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8C01555" w:rsidR="0063597D" w:rsidRPr="0055621D" w:rsidRDefault="0063597D" w:rsidP="0063597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30" w:type="pct"/>
            <w:shd w:val="clear" w:color="auto" w:fill="EEECE1"/>
            <w:vAlign w:val="center"/>
          </w:tcPr>
          <w:p w14:paraId="7A9FA94C" w14:textId="6CB50CFC" w:rsidR="0063597D" w:rsidRPr="0055621D" w:rsidRDefault="0063597D" w:rsidP="0063597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44" w:type="pct"/>
            <w:shd w:val="clear" w:color="auto" w:fill="EEECE1"/>
            <w:vAlign w:val="center"/>
          </w:tcPr>
          <w:p w14:paraId="5A2EC5D0" w14:textId="019C855E" w:rsidR="0063597D" w:rsidRPr="0055621D" w:rsidRDefault="0063597D" w:rsidP="0063597D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55621D" w:rsidRDefault="009D3CEF">
      <w:pPr>
        <w:rPr>
          <w:sz w:val="25"/>
          <w:szCs w:val="25"/>
        </w:rPr>
      </w:pP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55621D">
        <w:rPr>
          <w:b/>
          <w:i/>
          <w:sz w:val="25"/>
          <w:szCs w:val="25"/>
        </w:rPr>
        <w:t>Ghi chú:</w:t>
      </w:r>
      <w:r w:rsidRPr="0055621D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5FD3" w14:textId="77777777" w:rsidR="0094461C" w:rsidRDefault="0094461C">
      <w:r>
        <w:separator/>
      </w:r>
    </w:p>
  </w:endnote>
  <w:endnote w:type="continuationSeparator" w:id="0">
    <w:p w14:paraId="1FB8F935" w14:textId="77777777" w:rsidR="0094461C" w:rsidRDefault="0094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6897" w14:textId="77777777" w:rsidR="0094461C" w:rsidRDefault="0094461C">
      <w:r>
        <w:separator/>
      </w:r>
    </w:p>
  </w:footnote>
  <w:footnote w:type="continuationSeparator" w:id="0">
    <w:p w14:paraId="43801E28" w14:textId="77777777" w:rsidR="0094461C" w:rsidRDefault="0094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2A2EECC2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45738E">
      <w:rPr>
        <w:color w:val="000000"/>
        <w:sz w:val="25"/>
        <w:szCs w:val="25"/>
      </w:rPr>
      <w:t>3</w:t>
    </w:r>
    <w:r w:rsidR="0009504B">
      <w:rPr>
        <w:color w:val="000000"/>
        <w:sz w:val="25"/>
        <w:szCs w:val="25"/>
      </w:rPr>
      <w:t>3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625250">
      <w:rPr>
        <w:color w:val="000000"/>
        <w:sz w:val="25"/>
        <w:szCs w:val="25"/>
      </w:rPr>
      <w:t>2:08 PM Monday, August 11,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EF"/>
    <w:rsid w:val="00002B11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7EA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2BC3"/>
    <w:rsid w:val="000642AA"/>
    <w:rsid w:val="0006568E"/>
    <w:rsid w:val="00066DFE"/>
    <w:rsid w:val="00070BE8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504B"/>
    <w:rsid w:val="0009663B"/>
    <w:rsid w:val="000A2695"/>
    <w:rsid w:val="000A3478"/>
    <w:rsid w:val="000A7042"/>
    <w:rsid w:val="000B248B"/>
    <w:rsid w:val="000B349C"/>
    <w:rsid w:val="000B7B4E"/>
    <w:rsid w:val="000C0385"/>
    <w:rsid w:val="000C04BF"/>
    <w:rsid w:val="000C065E"/>
    <w:rsid w:val="000C24F5"/>
    <w:rsid w:val="000C3A9A"/>
    <w:rsid w:val="000C6405"/>
    <w:rsid w:val="000D0083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0E8"/>
    <w:rsid w:val="00115957"/>
    <w:rsid w:val="00115B33"/>
    <w:rsid w:val="00117049"/>
    <w:rsid w:val="0011750B"/>
    <w:rsid w:val="00120A2F"/>
    <w:rsid w:val="00121112"/>
    <w:rsid w:val="001223B8"/>
    <w:rsid w:val="00122E8E"/>
    <w:rsid w:val="00127BE8"/>
    <w:rsid w:val="00131C8A"/>
    <w:rsid w:val="00131E77"/>
    <w:rsid w:val="001322A0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2DD3"/>
    <w:rsid w:val="0016457B"/>
    <w:rsid w:val="001647C0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1F7B"/>
    <w:rsid w:val="0018377C"/>
    <w:rsid w:val="00183B17"/>
    <w:rsid w:val="001860B9"/>
    <w:rsid w:val="00191692"/>
    <w:rsid w:val="0019315E"/>
    <w:rsid w:val="00195C5C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343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605"/>
    <w:rsid w:val="001D6766"/>
    <w:rsid w:val="001E35DE"/>
    <w:rsid w:val="001E3F50"/>
    <w:rsid w:val="001E410E"/>
    <w:rsid w:val="001E5C3D"/>
    <w:rsid w:val="001E761D"/>
    <w:rsid w:val="001E7BE8"/>
    <w:rsid w:val="001F0A23"/>
    <w:rsid w:val="001F292D"/>
    <w:rsid w:val="001F343E"/>
    <w:rsid w:val="001F3442"/>
    <w:rsid w:val="001F77E5"/>
    <w:rsid w:val="00200FAD"/>
    <w:rsid w:val="00202551"/>
    <w:rsid w:val="00202B76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666A"/>
    <w:rsid w:val="002879FC"/>
    <w:rsid w:val="00290636"/>
    <w:rsid w:val="00291BA3"/>
    <w:rsid w:val="00291F9E"/>
    <w:rsid w:val="0029419F"/>
    <w:rsid w:val="0029513C"/>
    <w:rsid w:val="002962A0"/>
    <w:rsid w:val="002A2D59"/>
    <w:rsid w:val="002A7AA2"/>
    <w:rsid w:val="002B236C"/>
    <w:rsid w:val="002B3AD6"/>
    <w:rsid w:val="002B4B50"/>
    <w:rsid w:val="002B64E0"/>
    <w:rsid w:val="002C2015"/>
    <w:rsid w:val="002C2ACB"/>
    <w:rsid w:val="002C5A87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5C4E"/>
    <w:rsid w:val="002F7525"/>
    <w:rsid w:val="00300652"/>
    <w:rsid w:val="00301A6D"/>
    <w:rsid w:val="00302A63"/>
    <w:rsid w:val="0030369C"/>
    <w:rsid w:val="00305F9C"/>
    <w:rsid w:val="003064CA"/>
    <w:rsid w:val="00310042"/>
    <w:rsid w:val="00311BFB"/>
    <w:rsid w:val="00312645"/>
    <w:rsid w:val="00315776"/>
    <w:rsid w:val="00315B99"/>
    <w:rsid w:val="00316F5D"/>
    <w:rsid w:val="00320734"/>
    <w:rsid w:val="00321682"/>
    <w:rsid w:val="003271BC"/>
    <w:rsid w:val="00327335"/>
    <w:rsid w:val="00330AB4"/>
    <w:rsid w:val="00335FC6"/>
    <w:rsid w:val="00336E97"/>
    <w:rsid w:val="00337ADC"/>
    <w:rsid w:val="00340126"/>
    <w:rsid w:val="00345034"/>
    <w:rsid w:val="00347418"/>
    <w:rsid w:val="00347597"/>
    <w:rsid w:val="00347CC4"/>
    <w:rsid w:val="00354467"/>
    <w:rsid w:val="00355208"/>
    <w:rsid w:val="00355507"/>
    <w:rsid w:val="00356220"/>
    <w:rsid w:val="00356DA2"/>
    <w:rsid w:val="0036310A"/>
    <w:rsid w:val="00366EDA"/>
    <w:rsid w:val="003672E0"/>
    <w:rsid w:val="003711B9"/>
    <w:rsid w:val="00373472"/>
    <w:rsid w:val="003736E0"/>
    <w:rsid w:val="00373728"/>
    <w:rsid w:val="00375AF3"/>
    <w:rsid w:val="00376882"/>
    <w:rsid w:val="00376AB8"/>
    <w:rsid w:val="00377F54"/>
    <w:rsid w:val="00380D61"/>
    <w:rsid w:val="00380FF7"/>
    <w:rsid w:val="00382234"/>
    <w:rsid w:val="00392BAA"/>
    <w:rsid w:val="00392BCB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924"/>
    <w:rsid w:val="003D3E30"/>
    <w:rsid w:val="003D5FD5"/>
    <w:rsid w:val="003E0866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994"/>
    <w:rsid w:val="00406B6A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50CF"/>
    <w:rsid w:val="004476D6"/>
    <w:rsid w:val="00450110"/>
    <w:rsid w:val="0045079F"/>
    <w:rsid w:val="00450E1E"/>
    <w:rsid w:val="00451020"/>
    <w:rsid w:val="00451A87"/>
    <w:rsid w:val="004526E9"/>
    <w:rsid w:val="0045373A"/>
    <w:rsid w:val="0045584A"/>
    <w:rsid w:val="00456AAE"/>
    <w:rsid w:val="0045738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4A04"/>
    <w:rsid w:val="0048583A"/>
    <w:rsid w:val="0048601F"/>
    <w:rsid w:val="00486E20"/>
    <w:rsid w:val="00491DE5"/>
    <w:rsid w:val="0049422E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D5B53"/>
    <w:rsid w:val="004E094D"/>
    <w:rsid w:val="004E0CA1"/>
    <w:rsid w:val="004E46FB"/>
    <w:rsid w:val="004E4F5E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6FEC"/>
    <w:rsid w:val="0051707F"/>
    <w:rsid w:val="0052016D"/>
    <w:rsid w:val="00522B28"/>
    <w:rsid w:val="005235D4"/>
    <w:rsid w:val="00524665"/>
    <w:rsid w:val="005272CE"/>
    <w:rsid w:val="005300D6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21D"/>
    <w:rsid w:val="00556BD2"/>
    <w:rsid w:val="0056130F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A605F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6438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5250"/>
    <w:rsid w:val="00627365"/>
    <w:rsid w:val="00627842"/>
    <w:rsid w:val="00631723"/>
    <w:rsid w:val="006337C7"/>
    <w:rsid w:val="0063593C"/>
    <w:rsid w:val="0063597D"/>
    <w:rsid w:val="00645882"/>
    <w:rsid w:val="0064746D"/>
    <w:rsid w:val="006477BB"/>
    <w:rsid w:val="00647CA1"/>
    <w:rsid w:val="00647E66"/>
    <w:rsid w:val="00651985"/>
    <w:rsid w:val="006536E1"/>
    <w:rsid w:val="00654230"/>
    <w:rsid w:val="00655B9A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BBF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0916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66AF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46679"/>
    <w:rsid w:val="00751058"/>
    <w:rsid w:val="00757643"/>
    <w:rsid w:val="0076129A"/>
    <w:rsid w:val="0076371D"/>
    <w:rsid w:val="007667C8"/>
    <w:rsid w:val="00772823"/>
    <w:rsid w:val="00772B54"/>
    <w:rsid w:val="00772D11"/>
    <w:rsid w:val="00776550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48D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0BD5"/>
    <w:rsid w:val="00801722"/>
    <w:rsid w:val="0080431C"/>
    <w:rsid w:val="008050EC"/>
    <w:rsid w:val="00805779"/>
    <w:rsid w:val="00805796"/>
    <w:rsid w:val="00806833"/>
    <w:rsid w:val="00807330"/>
    <w:rsid w:val="00807EB4"/>
    <w:rsid w:val="008108D9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4588F"/>
    <w:rsid w:val="008464D6"/>
    <w:rsid w:val="00851C1C"/>
    <w:rsid w:val="00854CB6"/>
    <w:rsid w:val="008569F3"/>
    <w:rsid w:val="00857EBD"/>
    <w:rsid w:val="00862709"/>
    <w:rsid w:val="008638F0"/>
    <w:rsid w:val="008673B9"/>
    <w:rsid w:val="00870655"/>
    <w:rsid w:val="00873498"/>
    <w:rsid w:val="00881F2D"/>
    <w:rsid w:val="00884A84"/>
    <w:rsid w:val="00884FC5"/>
    <w:rsid w:val="008860C2"/>
    <w:rsid w:val="00886A81"/>
    <w:rsid w:val="008900BD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B76AC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5CD3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461C"/>
    <w:rsid w:val="00945CF1"/>
    <w:rsid w:val="00945DD8"/>
    <w:rsid w:val="009507B9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1EE3"/>
    <w:rsid w:val="009B46D3"/>
    <w:rsid w:val="009B52EE"/>
    <w:rsid w:val="009B7259"/>
    <w:rsid w:val="009C0685"/>
    <w:rsid w:val="009C0DD2"/>
    <w:rsid w:val="009C1038"/>
    <w:rsid w:val="009C1226"/>
    <w:rsid w:val="009C12CE"/>
    <w:rsid w:val="009C3900"/>
    <w:rsid w:val="009C3A58"/>
    <w:rsid w:val="009C7F03"/>
    <w:rsid w:val="009D05D3"/>
    <w:rsid w:val="009D0A14"/>
    <w:rsid w:val="009D139B"/>
    <w:rsid w:val="009D183A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0689E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67F02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3693"/>
    <w:rsid w:val="00A941B9"/>
    <w:rsid w:val="00A97A3F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303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1F81"/>
    <w:rsid w:val="00AF29CA"/>
    <w:rsid w:val="00AF3E81"/>
    <w:rsid w:val="00AF4580"/>
    <w:rsid w:val="00AF46B3"/>
    <w:rsid w:val="00AF7B00"/>
    <w:rsid w:val="00B025BF"/>
    <w:rsid w:val="00B03E97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0A72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15BF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1FC0"/>
    <w:rsid w:val="00C62B21"/>
    <w:rsid w:val="00C653B7"/>
    <w:rsid w:val="00C653F6"/>
    <w:rsid w:val="00C66501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444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6C0A"/>
    <w:rsid w:val="00CC7D8A"/>
    <w:rsid w:val="00CD18DE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663"/>
    <w:rsid w:val="00D53C58"/>
    <w:rsid w:val="00D608BA"/>
    <w:rsid w:val="00D624F6"/>
    <w:rsid w:val="00D62516"/>
    <w:rsid w:val="00D65FF4"/>
    <w:rsid w:val="00D67E87"/>
    <w:rsid w:val="00D702DC"/>
    <w:rsid w:val="00D706FE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0355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5B2B"/>
    <w:rsid w:val="00DE764B"/>
    <w:rsid w:val="00DE7718"/>
    <w:rsid w:val="00DE7FF6"/>
    <w:rsid w:val="00DF0432"/>
    <w:rsid w:val="00DF08FF"/>
    <w:rsid w:val="00DF2F77"/>
    <w:rsid w:val="00DF3126"/>
    <w:rsid w:val="00DF34B0"/>
    <w:rsid w:val="00DF4065"/>
    <w:rsid w:val="00DF4BC8"/>
    <w:rsid w:val="00DF6322"/>
    <w:rsid w:val="00E0484D"/>
    <w:rsid w:val="00E05D40"/>
    <w:rsid w:val="00E066FF"/>
    <w:rsid w:val="00E06AE8"/>
    <w:rsid w:val="00E10A70"/>
    <w:rsid w:val="00E11A85"/>
    <w:rsid w:val="00E143FF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55C1E"/>
    <w:rsid w:val="00E6097E"/>
    <w:rsid w:val="00E679A6"/>
    <w:rsid w:val="00E705BC"/>
    <w:rsid w:val="00E73DFB"/>
    <w:rsid w:val="00E76269"/>
    <w:rsid w:val="00E76B41"/>
    <w:rsid w:val="00E81D20"/>
    <w:rsid w:val="00E824CC"/>
    <w:rsid w:val="00E83282"/>
    <w:rsid w:val="00E842E0"/>
    <w:rsid w:val="00E85E24"/>
    <w:rsid w:val="00E91165"/>
    <w:rsid w:val="00E9404F"/>
    <w:rsid w:val="00E9582A"/>
    <w:rsid w:val="00E96618"/>
    <w:rsid w:val="00E9711E"/>
    <w:rsid w:val="00EA4C59"/>
    <w:rsid w:val="00EA692D"/>
    <w:rsid w:val="00EB3222"/>
    <w:rsid w:val="00EB41E3"/>
    <w:rsid w:val="00EB65B0"/>
    <w:rsid w:val="00EB7188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D7FB2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0CE6"/>
    <w:rsid w:val="00F210BD"/>
    <w:rsid w:val="00F2130F"/>
    <w:rsid w:val="00F23CDE"/>
    <w:rsid w:val="00F25122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28C1"/>
    <w:rsid w:val="00F83409"/>
    <w:rsid w:val="00F84452"/>
    <w:rsid w:val="00F85147"/>
    <w:rsid w:val="00F85355"/>
    <w:rsid w:val="00F8622C"/>
    <w:rsid w:val="00F86942"/>
    <w:rsid w:val="00F87C8A"/>
    <w:rsid w:val="00F906FB"/>
    <w:rsid w:val="00F91B52"/>
    <w:rsid w:val="00F94832"/>
    <w:rsid w:val="00F95869"/>
    <w:rsid w:val="00F95AB2"/>
    <w:rsid w:val="00F9664C"/>
    <w:rsid w:val="00FA26AC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23DE"/>
    <w:rsid w:val="00FD36F5"/>
    <w:rsid w:val="00FD3BB8"/>
    <w:rsid w:val="00FE22F0"/>
    <w:rsid w:val="00FE2A2D"/>
    <w:rsid w:val="00FE3BC6"/>
    <w:rsid w:val="00FE435B"/>
    <w:rsid w:val="00FE4C06"/>
    <w:rsid w:val="00FE5DAA"/>
    <w:rsid w:val="00FF03E0"/>
    <w:rsid w:val="00FF2155"/>
    <w:rsid w:val="00FF2490"/>
    <w:rsid w:val="00FF575D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07C7-C938-4B0B-B795-636BA9A6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Lam Bich Chau</cp:lastModifiedBy>
  <cp:revision>7</cp:revision>
  <cp:lastPrinted>2025-08-06T09:17:00Z</cp:lastPrinted>
  <dcterms:created xsi:type="dcterms:W3CDTF">2025-08-10T12:09:00Z</dcterms:created>
  <dcterms:modified xsi:type="dcterms:W3CDTF">2025-08-11T09:50:00Z</dcterms:modified>
</cp:coreProperties>
</file>