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68906F78"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670BF6">
        <w:rPr>
          <w:b/>
          <w:i/>
          <w:sz w:val="30"/>
          <w:szCs w:val="30"/>
        </w:rPr>
        <w:t>20</w:t>
      </w:r>
      <w:r w:rsidRPr="00E96618">
        <w:rPr>
          <w:b/>
          <w:i/>
          <w:sz w:val="30"/>
          <w:szCs w:val="30"/>
        </w:rPr>
        <w:t xml:space="preserve"> – </w:t>
      </w:r>
      <w:r w:rsidR="00670BF6">
        <w:rPr>
          <w:b/>
          <w:i/>
          <w:sz w:val="30"/>
          <w:szCs w:val="30"/>
        </w:rPr>
        <w:t>26</w:t>
      </w:r>
      <w:r w:rsidR="0078421E">
        <w:rPr>
          <w:b/>
          <w:i/>
          <w:sz w:val="30"/>
          <w:szCs w:val="30"/>
        </w:rPr>
        <w:t>/01/2025</w:t>
      </w:r>
      <w:r w:rsidRPr="00E96618">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3"/>
        <w:gridCol w:w="1733"/>
        <w:gridCol w:w="4589"/>
        <w:gridCol w:w="4646"/>
        <w:gridCol w:w="1265"/>
        <w:gridCol w:w="1078"/>
      </w:tblGrid>
      <w:tr w:rsidR="00DB23E0" w:rsidRPr="00E96618" w14:paraId="26FE9A71" w14:textId="77777777" w:rsidTr="008E32E4">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E96618" w:rsidRDefault="00904B9F" w:rsidP="00CA2D6A">
            <w:pPr>
              <w:jc w:val="center"/>
              <w:rPr>
                <w:sz w:val="25"/>
                <w:szCs w:val="25"/>
              </w:rPr>
            </w:pPr>
            <w:r w:rsidRPr="00E96618">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E96618" w:rsidRDefault="00904B9F" w:rsidP="00CA2D6A">
            <w:pPr>
              <w:jc w:val="center"/>
              <w:rPr>
                <w:sz w:val="25"/>
                <w:szCs w:val="25"/>
              </w:rPr>
            </w:pPr>
            <w:r w:rsidRPr="00E96618">
              <w:rPr>
                <w:b/>
                <w:sz w:val="25"/>
                <w:szCs w:val="25"/>
              </w:rPr>
              <w:t>Ngày</w:t>
            </w:r>
          </w:p>
        </w:tc>
        <w:tc>
          <w:tcPr>
            <w:tcW w:w="585"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E96618" w:rsidRDefault="00904B9F" w:rsidP="00CA2D6A">
            <w:pPr>
              <w:jc w:val="center"/>
              <w:rPr>
                <w:sz w:val="25"/>
                <w:szCs w:val="25"/>
              </w:rPr>
            </w:pPr>
            <w:r w:rsidRPr="00E96618">
              <w:rPr>
                <w:b/>
                <w:sz w:val="25"/>
                <w:szCs w:val="25"/>
              </w:rPr>
              <w:t>Thời gian</w:t>
            </w:r>
          </w:p>
        </w:tc>
        <w:tc>
          <w:tcPr>
            <w:tcW w:w="1549"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E96618" w:rsidRDefault="00904B9F" w:rsidP="001C32D4">
            <w:pPr>
              <w:jc w:val="center"/>
              <w:rPr>
                <w:sz w:val="25"/>
                <w:szCs w:val="25"/>
              </w:rPr>
            </w:pPr>
            <w:r w:rsidRPr="00E96618">
              <w:rPr>
                <w:b/>
                <w:sz w:val="25"/>
                <w:szCs w:val="25"/>
              </w:rPr>
              <w:t>Nội dung cuộc họp</w:t>
            </w:r>
          </w:p>
        </w:tc>
        <w:tc>
          <w:tcPr>
            <w:tcW w:w="1568"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E96618" w:rsidRDefault="00904B9F" w:rsidP="001C32D4">
            <w:pPr>
              <w:jc w:val="center"/>
              <w:rPr>
                <w:sz w:val="25"/>
                <w:szCs w:val="25"/>
              </w:rPr>
            </w:pPr>
            <w:r w:rsidRPr="00E96618">
              <w:rPr>
                <w:b/>
                <w:sz w:val="25"/>
                <w:szCs w:val="25"/>
              </w:rPr>
              <w:t>Thành phần</w:t>
            </w:r>
          </w:p>
        </w:tc>
        <w:tc>
          <w:tcPr>
            <w:tcW w:w="427" w:type="pct"/>
            <w:tcBorders>
              <w:bottom w:val="single" w:sz="4" w:space="0" w:color="000000"/>
            </w:tcBorders>
            <w:shd w:val="clear" w:color="auto" w:fill="auto"/>
            <w:vAlign w:val="center"/>
          </w:tcPr>
          <w:p w14:paraId="731D6910" w14:textId="77777777" w:rsidR="009D3CEF" w:rsidRPr="00E96618" w:rsidRDefault="00904B9F" w:rsidP="00CA2D6A">
            <w:pPr>
              <w:jc w:val="center"/>
              <w:rPr>
                <w:sz w:val="25"/>
                <w:szCs w:val="25"/>
              </w:rPr>
            </w:pPr>
            <w:r w:rsidRPr="00E96618">
              <w:rPr>
                <w:b/>
                <w:sz w:val="25"/>
                <w:szCs w:val="25"/>
              </w:rPr>
              <w:t>Chủ trì</w:t>
            </w:r>
          </w:p>
        </w:tc>
        <w:tc>
          <w:tcPr>
            <w:tcW w:w="364" w:type="pct"/>
            <w:tcBorders>
              <w:bottom w:val="single" w:sz="4" w:space="0" w:color="000000"/>
            </w:tcBorders>
            <w:shd w:val="clear" w:color="auto" w:fill="auto"/>
            <w:vAlign w:val="center"/>
          </w:tcPr>
          <w:p w14:paraId="4A5481A6" w14:textId="77777777" w:rsidR="009D3CEF" w:rsidRPr="00E96618" w:rsidRDefault="00904B9F" w:rsidP="00CA2D6A">
            <w:pPr>
              <w:jc w:val="center"/>
              <w:rPr>
                <w:sz w:val="25"/>
                <w:szCs w:val="25"/>
              </w:rPr>
            </w:pPr>
            <w:r w:rsidRPr="00E96618">
              <w:rPr>
                <w:b/>
                <w:sz w:val="25"/>
                <w:szCs w:val="25"/>
              </w:rPr>
              <w:t>Địa điểm</w:t>
            </w:r>
          </w:p>
        </w:tc>
      </w:tr>
      <w:tr w:rsidR="00301D4D" w:rsidRPr="00E96618" w14:paraId="57133D86" w14:textId="77777777" w:rsidTr="008E32E4">
        <w:trPr>
          <w:trHeight w:val="410"/>
          <w:jc w:val="center"/>
        </w:trPr>
        <w:tc>
          <w:tcPr>
            <w:tcW w:w="246" w:type="pct"/>
            <w:vMerge w:val="restart"/>
            <w:shd w:val="clear" w:color="auto" w:fill="EEECE1"/>
            <w:tcMar>
              <w:top w:w="0" w:type="dxa"/>
              <w:left w:w="108" w:type="dxa"/>
              <w:bottom w:w="0" w:type="dxa"/>
              <w:right w:w="108" w:type="dxa"/>
            </w:tcMar>
            <w:vAlign w:val="center"/>
          </w:tcPr>
          <w:p w14:paraId="1077B26D" w14:textId="77777777" w:rsidR="00301D4D" w:rsidRPr="00E96618" w:rsidRDefault="00301D4D" w:rsidP="00C97AEE">
            <w:pPr>
              <w:jc w:val="center"/>
              <w:rPr>
                <w:sz w:val="25"/>
                <w:szCs w:val="25"/>
              </w:rPr>
            </w:pPr>
            <w:r w:rsidRPr="00E96618">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4A51DCCC" w:rsidR="00301D4D" w:rsidRPr="00E96618" w:rsidRDefault="00301D4D" w:rsidP="00C97AEE">
            <w:pPr>
              <w:jc w:val="center"/>
              <w:rPr>
                <w:b/>
                <w:bCs/>
                <w:i/>
                <w:iCs/>
                <w:sz w:val="25"/>
                <w:szCs w:val="25"/>
              </w:rPr>
            </w:pPr>
            <w:r>
              <w:rPr>
                <w:b/>
                <w:bCs/>
                <w:i/>
                <w:iCs/>
                <w:sz w:val="25"/>
                <w:szCs w:val="25"/>
              </w:rPr>
              <w:t>20</w:t>
            </w:r>
          </w:p>
        </w:tc>
        <w:tc>
          <w:tcPr>
            <w:tcW w:w="585" w:type="pct"/>
            <w:shd w:val="clear" w:color="auto" w:fill="EEECE1"/>
            <w:tcMar>
              <w:top w:w="0" w:type="dxa"/>
              <w:left w:w="108" w:type="dxa"/>
              <w:bottom w:w="0" w:type="dxa"/>
              <w:right w:w="108" w:type="dxa"/>
            </w:tcMar>
            <w:vAlign w:val="center"/>
          </w:tcPr>
          <w:p w14:paraId="5FD7E03E" w14:textId="09D393DA" w:rsidR="00301D4D" w:rsidRPr="000D069D" w:rsidRDefault="00301D4D" w:rsidP="00C97AEE">
            <w:pPr>
              <w:jc w:val="center"/>
              <w:rPr>
                <w:sz w:val="25"/>
                <w:szCs w:val="25"/>
              </w:rPr>
            </w:pPr>
            <w:r>
              <w:rPr>
                <w:sz w:val="25"/>
                <w:szCs w:val="25"/>
              </w:rPr>
              <w:t>08g00 – 09g30</w:t>
            </w:r>
          </w:p>
        </w:tc>
        <w:tc>
          <w:tcPr>
            <w:tcW w:w="1549" w:type="pct"/>
            <w:shd w:val="clear" w:color="auto" w:fill="EEECE1"/>
            <w:tcMar>
              <w:top w:w="0" w:type="dxa"/>
              <w:left w:w="108" w:type="dxa"/>
              <w:bottom w:w="0" w:type="dxa"/>
              <w:right w:w="108" w:type="dxa"/>
            </w:tcMar>
            <w:vAlign w:val="center"/>
          </w:tcPr>
          <w:p w14:paraId="77C29B23" w14:textId="71EDE609" w:rsidR="00301D4D" w:rsidRPr="000D069D" w:rsidRDefault="007409C6" w:rsidP="00C97AEE">
            <w:pPr>
              <w:jc w:val="both"/>
              <w:rPr>
                <w:sz w:val="25"/>
                <w:szCs w:val="25"/>
              </w:rPr>
            </w:pPr>
            <w:r>
              <w:rPr>
                <w:sz w:val="25"/>
                <w:szCs w:val="25"/>
              </w:rPr>
              <w:t>Trao đổi</w:t>
            </w:r>
            <w:r w:rsidR="00301D4D">
              <w:rPr>
                <w:sz w:val="25"/>
                <w:szCs w:val="25"/>
              </w:rPr>
              <w:t xml:space="preserve"> kế hoạch về định hướng sắp xếp, tinh gọn tổ chức bộ máy Trường ĐH Nông Lâm TP.HCM</w:t>
            </w:r>
          </w:p>
        </w:tc>
        <w:tc>
          <w:tcPr>
            <w:tcW w:w="1568" w:type="pct"/>
            <w:shd w:val="clear" w:color="auto" w:fill="EEECE1"/>
            <w:tcMar>
              <w:top w:w="0" w:type="dxa"/>
              <w:left w:w="108" w:type="dxa"/>
              <w:bottom w:w="0" w:type="dxa"/>
              <w:right w:w="108" w:type="dxa"/>
            </w:tcMar>
            <w:vAlign w:val="center"/>
          </w:tcPr>
          <w:p w14:paraId="7FC68E23" w14:textId="2092CEB7" w:rsidR="00301D4D" w:rsidRPr="000D069D" w:rsidRDefault="00301D4D" w:rsidP="00C97AEE">
            <w:pPr>
              <w:jc w:val="both"/>
              <w:rPr>
                <w:sz w:val="25"/>
                <w:szCs w:val="25"/>
              </w:rPr>
            </w:pPr>
            <w:r>
              <w:rPr>
                <w:sz w:val="25"/>
                <w:szCs w:val="25"/>
              </w:rPr>
              <w:t>Thường vụ Đảng ủy, Ban Giám hiệu, Trưởng các đơn vị</w:t>
            </w:r>
          </w:p>
        </w:tc>
        <w:tc>
          <w:tcPr>
            <w:tcW w:w="427" w:type="pct"/>
            <w:shd w:val="clear" w:color="auto" w:fill="EEECE1"/>
            <w:vAlign w:val="center"/>
          </w:tcPr>
          <w:p w14:paraId="7F47E1CD" w14:textId="5896024A" w:rsidR="00301D4D" w:rsidRPr="000D069D" w:rsidRDefault="00301D4D" w:rsidP="00C97AEE">
            <w:pPr>
              <w:jc w:val="center"/>
              <w:rPr>
                <w:sz w:val="25"/>
                <w:szCs w:val="25"/>
              </w:rPr>
            </w:pPr>
            <w:r>
              <w:rPr>
                <w:sz w:val="25"/>
                <w:szCs w:val="25"/>
              </w:rPr>
              <w:t>NTToàn</w:t>
            </w:r>
          </w:p>
        </w:tc>
        <w:tc>
          <w:tcPr>
            <w:tcW w:w="364" w:type="pct"/>
            <w:shd w:val="clear" w:color="auto" w:fill="EEECE1"/>
            <w:vAlign w:val="center"/>
          </w:tcPr>
          <w:p w14:paraId="03AE76E1" w14:textId="1B23F0C6" w:rsidR="00301D4D" w:rsidRPr="000D069D" w:rsidRDefault="00301D4D" w:rsidP="00C97AEE">
            <w:pPr>
              <w:jc w:val="center"/>
              <w:rPr>
                <w:sz w:val="25"/>
                <w:szCs w:val="25"/>
              </w:rPr>
            </w:pPr>
            <w:r>
              <w:rPr>
                <w:sz w:val="25"/>
                <w:szCs w:val="25"/>
              </w:rPr>
              <w:t>P205</w:t>
            </w:r>
          </w:p>
        </w:tc>
      </w:tr>
      <w:tr w:rsidR="002639C1" w:rsidRPr="00E96618" w14:paraId="01BA8351" w14:textId="77777777" w:rsidTr="008E32E4">
        <w:trPr>
          <w:trHeight w:val="410"/>
          <w:jc w:val="center"/>
        </w:trPr>
        <w:tc>
          <w:tcPr>
            <w:tcW w:w="246" w:type="pct"/>
            <w:vMerge/>
            <w:shd w:val="clear" w:color="auto" w:fill="EEECE1"/>
            <w:tcMar>
              <w:top w:w="0" w:type="dxa"/>
              <w:left w:w="108" w:type="dxa"/>
              <w:bottom w:w="0" w:type="dxa"/>
              <w:right w:w="108" w:type="dxa"/>
            </w:tcMar>
            <w:vAlign w:val="center"/>
          </w:tcPr>
          <w:p w14:paraId="2ACB72C6" w14:textId="77777777" w:rsidR="002639C1" w:rsidRPr="00E96618" w:rsidRDefault="002639C1" w:rsidP="0005496D">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9FED11F" w14:textId="77777777" w:rsidR="002639C1" w:rsidRDefault="002639C1" w:rsidP="0005496D">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1FA97F23" w14:textId="1FABE665" w:rsidR="002639C1" w:rsidRDefault="00B86B22" w:rsidP="0005496D">
            <w:pPr>
              <w:jc w:val="center"/>
              <w:rPr>
                <w:sz w:val="25"/>
                <w:szCs w:val="25"/>
              </w:rPr>
            </w:pPr>
            <w:r>
              <w:rPr>
                <w:sz w:val="25"/>
                <w:szCs w:val="25"/>
              </w:rPr>
              <w:t>08g00 – 11g00</w:t>
            </w:r>
          </w:p>
        </w:tc>
        <w:tc>
          <w:tcPr>
            <w:tcW w:w="1549" w:type="pct"/>
            <w:shd w:val="clear" w:color="auto" w:fill="EEECE1"/>
            <w:tcMar>
              <w:top w:w="0" w:type="dxa"/>
              <w:left w:w="108" w:type="dxa"/>
              <w:bottom w:w="0" w:type="dxa"/>
              <w:right w:w="108" w:type="dxa"/>
            </w:tcMar>
            <w:vAlign w:val="center"/>
          </w:tcPr>
          <w:p w14:paraId="447F1245" w14:textId="6CFADEBB" w:rsidR="002639C1" w:rsidRPr="00720B1D" w:rsidRDefault="00B86B22" w:rsidP="00720B1D">
            <w:pPr>
              <w:jc w:val="both"/>
              <w:rPr>
                <w:sz w:val="25"/>
                <w:szCs w:val="25"/>
              </w:rPr>
            </w:pPr>
            <w:r>
              <w:rPr>
                <w:sz w:val="25"/>
                <w:szCs w:val="25"/>
              </w:rPr>
              <w:t xml:space="preserve">Trao học bổng cho HSSV huyện </w:t>
            </w:r>
            <w:r w:rsidR="0037646B">
              <w:rPr>
                <w:sz w:val="25"/>
                <w:szCs w:val="25"/>
              </w:rPr>
              <w:t>Ninh Hải, tỉnh Ninh Thuận</w:t>
            </w:r>
          </w:p>
        </w:tc>
        <w:tc>
          <w:tcPr>
            <w:tcW w:w="1568" w:type="pct"/>
            <w:shd w:val="clear" w:color="auto" w:fill="EEECE1"/>
            <w:tcMar>
              <w:top w:w="0" w:type="dxa"/>
              <w:left w:w="108" w:type="dxa"/>
              <w:bottom w:w="0" w:type="dxa"/>
              <w:right w:w="108" w:type="dxa"/>
            </w:tcMar>
            <w:vAlign w:val="center"/>
          </w:tcPr>
          <w:p w14:paraId="59ECAF84" w14:textId="37330A4C" w:rsidR="002639C1" w:rsidRDefault="0037646B" w:rsidP="0005496D">
            <w:pPr>
              <w:jc w:val="both"/>
              <w:rPr>
                <w:sz w:val="25"/>
                <w:szCs w:val="25"/>
              </w:rPr>
            </w:pPr>
            <w:r>
              <w:rPr>
                <w:sz w:val="25"/>
                <w:szCs w:val="25"/>
              </w:rPr>
              <w:t>TĐLý, Phân hiệu Ninh Thuận, TC GDTD (Bộ GD&amp;ĐT), Sở GD&amp;ĐT tỉnh Ninh Thuận, UBND huyện Ninh Hải, tỉnh Ninh Thuận</w:t>
            </w:r>
          </w:p>
        </w:tc>
        <w:tc>
          <w:tcPr>
            <w:tcW w:w="427" w:type="pct"/>
            <w:shd w:val="clear" w:color="auto" w:fill="EEECE1"/>
            <w:vAlign w:val="center"/>
          </w:tcPr>
          <w:p w14:paraId="68163B9C" w14:textId="1D95E28A" w:rsidR="002639C1" w:rsidRDefault="0037646B" w:rsidP="0005496D">
            <w:pPr>
              <w:jc w:val="center"/>
              <w:rPr>
                <w:sz w:val="25"/>
                <w:szCs w:val="25"/>
              </w:rPr>
            </w:pPr>
            <w:r>
              <w:rPr>
                <w:sz w:val="25"/>
                <w:szCs w:val="25"/>
              </w:rPr>
              <w:t>TĐLý - TC GDTD</w:t>
            </w:r>
          </w:p>
        </w:tc>
        <w:tc>
          <w:tcPr>
            <w:tcW w:w="364" w:type="pct"/>
            <w:shd w:val="clear" w:color="auto" w:fill="EEECE1"/>
            <w:vAlign w:val="center"/>
          </w:tcPr>
          <w:p w14:paraId="37F9B5A6" w14:textId="5DFE6B4D" w:rsidR="002639C1" w:rsidRDefault="0037646B" w:rsidP="0005496D">
            <w:pPr>
              <w:jc w:val="center"/>
              <w:rPr>
                <w:sz w:val="25"/>
                <w:szCs w:val="25"/>
                <w:lang w:val="nl-NL"/>
              </w:rPr>
            </w:pPr>
            <w:r>
              <w:rPr>
                <w:sz w:val="25"/>
                <w:szCs w:val="25"/>
                <w:lang w:val="nl-NL"/>
              </w:rPr>
              <w:t>Ninh Thuận</w:t>
            </w:r>
          </w:p>
        </w:tc>
      </w:tr>
      <w:tr w:rsidR="00B86B22" w:rsidRPr="00E96618" w14:paraId="57E31C39" w14:textId="77777777" w:rsidTr="008E32E4">
        <w:trPr>
          <w:trHeight w:val="410"/>
          <w:jc w:val="center"/>
        </w:trPr>
        <w:tc>
          <w:tcPr>
            <w:tcW w:w="246" w:type="pct"/>
            <w:vMerge/>
            <w:shd w:val="clear" w:color="auto" w:fill="EEECE1"/>
            <w:tcMar>
              <w:top w:w="0" w:type="dxa"/>
              <w:left w:w="108" w:type="dxa"/>
              <w:bottom w:w="0" w:type="dxa"/>
              <w:right w:w="108" w:type="dxa"/>
            </w:tcMar>
            <w:vAlign w:val="center"/>
          </w:tcPr>
          <w:p w14:paraId="6C1B007B" w14:textId="77777777" w:rsidR="00B86B22" w:rsidRPr="00E96618" w:rsidRDefault="00B86B22" w:rsidP="00B86B2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62EE515D" w14:textId="77777777" w:rsidR="00B86B22" w:rsidRDefault="00B86B22" w:rsidP="00B86B2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6BB43F2A" w14:textId="115F8CAC" w:rsidR="00B86B22" w:rsidRDefault="00B86B22" w:rsidP="00B86B22">
            <w:pPr>
              <w:jc w:val="center"/>
              <w:rPr>
                <w:sz w:val="25"/>
                <w:szCs w:val="25"/>
              </w:rPr>
            </w:pPr>
            <w:r>
              <w:rPr>
                <w:sz w:val="25"/>
                <w:szCs w:val="25"/>
              </w:rPr>
              <w:t>10g00 – 11g30</w:t>
            </w:r>
          </w:p>
        </w:tc>
        <w:tc>
          <w:tcPr>
            <w:tcW w:w="1549" w:type="pct"/>
            <w:shd w:val="clear" w:color="auto" w:fill="EEECE1"/>
            <w:tcMar>
              <w:top w:w="0" w:type="dxa"/>
              <w:left w:w="108" w:type="dxa"/>
              <w:bottom w:w="0" w:type="dxa"/>
              <w:right w:w="108" w:type="dxa"/>
            </w:tcMar>
            <w:vAlign w:val="center"/>
          </w:tcPr>
          <w:p w14:paraId="7CE81B0D" w14:textId="19A45B35" w:rsidR="00B86B22" w:rsidRPr="00720B1D" w:rsidRDefault="00B86B22" w:rsidP="00B86B22">
            <w:pPr>
              <w:jc w:val="both"/>
              <w:rPr>
                <w:sz w:val="25"/>
                <w:szCs w:val="25"/>
              </w:rPr>
            </w:pPr>
            <w:r>
              <w:rPr>
                <w:sz w:val="25"/>
                <w:szCs w:val="25"/>
              </w:rPr>
              <w:t>Triển khai thực hiện Kỷ yếu 50 năm thành lập Công đoàn trường</w:t>
            </w:r>
          </w:p>
        </w:tc>
        <w:tc>
          <w:tcPr>
            <w:tcW w:w="1568" w:type="pct"/>
            <w:shd w:val="clear" w:color="auto" w:fill="EEECE1"/>
            <w:tcMar>
              <w:top w:w="0" w:type="dxa"/>
              <w:left w:w="108" w:type="dxa"/>
              <w:bottom w:w="0" w:type="dxa"/>
              <w:right w:w="108" w:type="dxa"/>
            </w:tcMar>
            <w:vAlign w:val="center"/>
          </w:tcPr>
          <w:p w14:paraId="6F62B808" w14:textId="514BC6FC" w:rsidR="00B86B22" w:rsidRDefault="00B86B22" w:rsidP="00B86B22">
            <w:pPr>
              <w:jc w:val="both"/>
              <w:rPr>
                <w:sz w:val="25"/>
                <w:szCs w:val="25"/>
              </w:rPr>
            </w:pPr>
            <w:r>
              <w:rPr>
                <w:sz w:val="25"/>
                <w:szCs w:val="25"/>
              </w:rPr>
              <w:t>Ban Kỷ yếu 50 năm thành lập Công đoàn trường</w:t>
            </w:r>
          </w:p>
        </w:tc>
        <w:tc>
          <w:tcPr>
            <w:tcW w:w="427" w:type="pct"/>
            <w:shd w:val="clear" w:color="auto" w:fill="EEECE1"/>
            <w:vAlign w:val="center"/>
          </w:tcPr>
          <w:p w14:paraId="393B03EB" w14:textId="631D9D5E" w:rsidR="00B86B22" w:rsidRDefault="00B86B22" w:rsidP="00B86B22">
            <w:pPr>
              <w:jc w:val="center"/>
              <w:rPr>
                <w:sz w:val="25"/>
                <w:szCs w:val="25"/>
              </w:rPr>
            </w:pPr>
            <w:r>
              <w:rPr>
                <w:sz w:val="25"/>
                <w:szCs w:val="25"/>
              </w:rPr>
              <w:t>HTMHương</w:t>
            </w:r>
          </w:p>
        </w:tc>
        <w:tc>
          <w:tcPr>
            <w:tcW w:w="364" w:type="pct"/>
            <w:shd w:val="clear" w:color="auto" w:fill="EEECE1"/>
            <w:vAlign w:val="center"/>
          </w:tcPr>
          <w:p w14:paraId="28120F56" w14:textId="022B079A" w:rsidR="00B86B22" w:rsidRDefault="00B86B22" w:rsidP="00B86B22">
            <w:pPr>
              <w:jc w:val="center"/>
              <w:rPr>
                <w:sz w:val="25"/>
                <w:szCs w:val="25"/>
                <w:lang w:val="nl-NL"/>
              </w:rPr>
            </w:pPr>
            <w:r>
              <w:rPr>
                <w:sz w:val="25"/>
                <w:szCs w:val="25"/>
                <w:lang w:val="nl-NL"/>
              </w:rPr>
              <w:t>P202</w:t>
            </w:r>
          </w:p>
        </w:tc>
      </w:tr>
      <w:tr w:rsidR="00B86B22" w:rsidRPr="00E96618" w14:paraId="63D8DEC4" w14:textId="77777777" w:rsidTr="008E32E4">
        <w:trPr>
          <w:trHeight w:val="410"/>
          <w:jc w:val="center"/>
        </w:trPr>
        <w:tc>
          <w:tcPr>
            <w:tcW w:w="246" w:type="pct"/>
            <w:vMerge/>
            <w:shd w:val="clear" w:color="auto" w:fill="EEECE1"/>
            <w:tcMar>
              <w:top w:w="0" w:type="dxa"/>
              <w:left w:w="108" w:type="dxa"/>
              <w:bottom w:w="0" w:type="dxa"/>
              <w:right w:w="108" w:type="dxa"/>
            </w:tcMar>
            <w:vAlign w:val="center"/>
          </w:tcPr>
          <w:p w14:paraId="6F05C5BE" w14:textId="77777777" w:rsidR="00B86B22" w:rsidRPr="00E96618" w:rsidRDefault="00B86B22" w:rsidP="00B86B2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B800462" w14:textId="77777777" w:rsidR="00B86B22" w:rsidRDefault="00B86B22" w:rsidP="00B86B2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0934EEE8" w14:textId="2DE59A91" w:rsidR="00B86B22" w:rsidRDefault="00B86B22" w:rsidP="00B86B22">
            <w:pPr>
              <w:jc w:val="center"/>
              <w:rPr>
                <w:sz w:val="25"/>
                <w:szCs w:val="25"/>
              </w:rPr>
            </w:pPr>
            <w:r>
              <w:rPr>
                <w:sz w:val="25"/>
                <w:szCs w:val="25"/>
              </w:rPr>
              <w:t>10g30 – 11g30</w:t>
            </w:r>
          </w:p>
        </w:tc>
        <w:tc>
          <w:tcPr>
            <w:tcW w:w="1549" w:type="pct"/>
            <w:shd w:val="clear" w:color="auto" w:fill="EEECE1"/>
            <w:tcMar>
              <w:top w:w="0" w:type="dxa"/>
              <w:left w:w="108" w:type="dxa"/>
              <w:bottom w:w="0" w:type="dxa"/>
              <w:right w:w="108" w:type="dxa"/>
            </w:tcMar>
            <w:vAlign w:val="center"/>
          </w:tcPr>
          <w:p w14:paraId="4EBE02D0" w14:textId="5C67785A" w:rsidR="00B86B22" w:rsidRDefault="00B86B22" w:rsidP="00B86B22">
            <w:pPr>
              <w:jc w:val="both"/>
              <w:rPr>
                <w:sz w:val="25"/>
                <w:szCs w:val="25"/>
              </w:rPr>
            </w:pPr>
            <w:r w:rsidRPr="00720B1D">
              <w:rPr>
                <w:sz w:val="25"/>
                <w:szCs w:val="25"/>
              </w:rPr>
              <w:t xml:space="preserve">Lễ ký kết Biên bản </w:t>
            </w:r>
            <w:r>
              <w:rPr>
                <w:sz w:val="25"/>
                <w:szCs w:val="25"/>
              </w:rPr>
              <w:t>thỏa</w:t>
            </w:r>
            <w:r w:rsidRPr="00720B1D">
              <w:rPr>
                <w:sz w:val="25"/>
                <w:szCs w:val="25"/>
              </w:rPr>
              <w:t xml:space="preserve"> thuận Ghi nhớ hợp tác với Bộ Giáo dục và Đào tạo, Vanuatu</w:t>
            </w:r>
          </w:p>
        </w:tc>
        <w:tc>
          <w:tcPr>
            <w:tcW w:w="1568" w:type="pct"/>
            <w:shd w:val="clear" w:color="auto" w:fill="EEECE1"/>
            <w:tcMar>
              <w:top w:w="0" w:type="dxa"/>
              <w:left w:w="108" w:type="dxa"/>
              <w:bottom w:w="0" w:type="dxa"/>
              <w:right w:w="108" w:type="dxa"/>
            </w:tcMar>
            <w:vAlign w:val="center"/>
          </w:tcPr>
          <w:p w14:paraId="6A7EB8CE" w14:textId="08810012" w:rsidR="00B86B22" w:rsidRDefault="00B86B22" w:rsidP="00B86B22">
            <w:pPr>
              <w:jc w:val="both"/>
              <w:rPr>
                <w:sz w:val="25"/>
                <w:szCs w:val="25"/>
              </w:rPr>
            </w:pPr>
            <w:r>
              <w:rPr>
                <w:sz w:val="25"/>
                <w:szCs w:val="25"/>
              </w:rPr>
              <w:t>NTToàn, PT.Huân, NNThùy, L.AĐức, VTDân, LQThông, ĐTDuy, ĐKCường, Đoàn cán bộ Bộ GD&amp;ĐT nước Cộng hòa Vanuatu, Đại diện Tổng Lãnh sự quán Vanuatu tại TP.HCM</w:t>
            </w:r>
          </w:p>
        </w:tc>
        <w:tc>
          <w:tcPr>
            <w:tcW w:w="427" w:type="pct"/>
            <w:shd w:val="clear" w:color="auto" w:fill="EEECE1"/>
            <w:vAlign w:val="center"/>
          </w:tcPr>
          <w:p w14:paraId="1A84AF79" w14:textId="57EC712E" w:rsidR="00B86B22" w:rsidRDefault="00B86B22" w:rsidP="00B86B22">
            <w:pPr>
              <w:jc w:val="center"/>
              <w:rPr>
                <w:sz w:val="25"/>
                <w:szCs w:val="25"/>
              </w:rPr>
            </w:pPr>
            <w:r>
              <w:rPr>
                <w:sz w:val="25"/>
                <w:szCs w:val="25"/>
              </w:rPr>
              <w:t>NTToàn</w:t>
            </w:r>
          </w:p>
        </w:tc>
        <w:tc>
          <w:tcPr>
            <w:tcW w:w="364" w:type="pct"/>
            <w:shd w:val="clear" w:color="auto" w:fill="EEECE1"/>
            <w:vAlign w:val="center"/>
          </w:tcPr>
          <w:p w14:paraId="6F4C795D" w14:textId="24BEC5DB" w:rsidR="00B86B22" w:rsidRDefault="00B86B22" w:rsidP="00B86B22">
            <w:pPr>
              <w:jc w:val="center"/>
              <w:rPr>
                <w:sz w:val="25"/>
                <w:szCs w:val="25"/>
              </w:rPr>
            </w:pPr>
            <w:r>
              <w:rPr>
                <w:sz w:val="25"/>
                <w:szCs w:val="25"/>
                <w:lang w:val="nl-NL"/>
              </w:rPr>
              <w:t>P303</w:t>
            </w:r>
          </w:p>
        </w:tc>
      </w:tr>
      <w:tr w:rsidR="00B86B22" w:rsidRPr="00670BF6" w14:paraId="1D457DE9" w14:textId="77777777" w:rsidTr="008E32E4">
        <w:trPr>
          <w:trHeight w:val="410"/>
          <w:jc w:val="center"/>
        </w:trPr>
        <w:tc>
          <w:tcPr>
            <w:tcW w:w="246" w:type="pct"/>
            <w:vMerge w:val="restart"/>
            <w:shd w:val="clear" w:color="auto" w:fill="auto"/>
            <w:tcMar>
              <w:top w:w="0" w:type="dxa"/>
              <w:left w:w="108" w:type="dxa"/>
              <w:bottom w:w="0" w:type="dxa"/>
              <w:right w:w="108" w:type="dxa"/>
            </w:tcMar>
            <w:vAlign w:val="center"/>
          </w:tcPr>
          <w:p w14:paraId="1AD44F45" w14:textId="27B400BD" w:rsidR="00B86B22" w:rsidRPr="00E96618" w:rsidRDefault="00B86B22" w:rsidP="00B86B22">
            <w:pPr>
              <w:jc w:val="center"/>
              <w:rPr>
                <w:b/>
                <w:sz w:val="25"/>
                <w:szCs w:val="25"/>
              </w:rPr>
            </w:pPr>
            <w:r w:rsidRPr="00E96618">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5AC428DA" w:rsidR="00B86B22" w:rsidRPr="00E96618" w:rsidRDefault="00B86B22" w:rsidP="00B86B22">
            <w:pPr>
              <w:jc w:val="center"/>
              <w:rPr>
                <w:b/>
                <w:bCs/>
                <w:i/>
                <w:iCs/>
                <w:sz w:val="25"/>
                <w:szCs w:val="25"/>
              </w:rPr>
            </w:pPr>
            <w:r>
              <w:rPr>
                <w:b/>
                <w:bCs/>
                <w:i/>
                <w:iCs/>
                <w:sz w:val="25"/>
                <w:szCs w:val="25"/>
              </w:rPr>
              <w:t>21</w:t>
            </w:r>
          </w:p>
        </w:tc>
        <w:tc>
          <w:tcPr>
            <w:tcW w:w="585" w:type="pct"/>
            <w:shd w:val="clear" w:color="auto" w:fill="auto"/>
            <w:tcMar>
              <w:top w:w="0" w:type="dxa"/>
              <w:left w:w="108" w:type="dxa"/>
              <w:bottom w:w="0" w:type="dxa"/>
              <w:right w:w="108" w:type="dxa"/>
            </w:tcMar>
            <w:vAlign w:val="center"/>
          </w:tcPr>
          <w:p w14:paraId="1E3ACC95" w14:textId="3D307CA5" w:rsidR="00B86B22" w:rsidRPr="006162D8" w:rsidRDefault="00B86B22" w:rsidP="00B86B22">
            <w:pPr>
              <w:jc w:val="center"/>
              <w:rPr>
                <w:sz w:val="25"/>
                <w:szCs w:val="25"/>
              </w:rPr>
            </w:pPr>
            <w:r>
              <w:rPr>
                <w:sz w:val="25"/>
                <w:szCs w:val="25"/>
              </w:rPr>
              <w:t>08g00 – 11g00</w:t>
            </w:r>
          </w:p>
        </w:tc>
        <w:tc>
          <w:tcPr>
            <w:tcW w:w="1549" w:type="pct"/>
            <w:shd w:val="clear" w:color="auto" w:fill="auto"/>
            <w:tcMar>
              <w:top w:w="0" w:type="dxa"/>
              <w:left w:w="108" w:type="dxa"/>
              <w:bottom w:w="0" w:type="dxa"/>
              <w:right w:w="108" w:type="dxa"/>
            </w:tcMar>
            <w:vAlign w:val="center"/>
          </w:tcPr>
          <w:p w14:paraId="50C743D3" w14:textId="709A6923" w:rsidR="00B86B22" w:rsidRPr="006162D8" w:rsidRDefault="00B86B22" w:rsidP="00B86B22">
            <w:pPr>
              <w:jc w:val="both"/>
              <w:rPr>
                <w:bCs/>
                <w:sz w:val="25"/>
                <w:szCs w:val="25"/>
                <w:lang w:val="nl-NL"/>
              </w:rPr>
            </w:pPr>
            <w:r>
              <w:rPr>
                <w:bCs/>
                <w:sz w:val="25"/>
                <w:szCs w:val="25"/>
                <w:lang w:val="nl-NL"/>
              </w:rPr>
              <w:t>Họp mặt thầy, cô và viên chức, người lao động hưu trí mừng Xuân Ất Tỵ năm 2025</w:t>
            </w:r>
          </w:p>
        </w:tc>
        <w:tc>
          <w:tcPr>
            <w:tcW w:w="1568" w:type="pct"/>
            <w:shd w:val="clear" w:color="auto" w:fill="auto"/>
            <w:tcMar>
              <w:top w:w="0" w:type="dxa"/>
              <w:left w:w="108" w:type="dxa"/>
              <w:bottom w:w="0" w:type="dxa"/>
              <w:right w:w="108" w:type="dxa"/>
            </w:tcMar>
            <w:vAlign w:val="center"/>
          </w:tcPr>
          <w:p w14:paraId="0781CB60" w14:textId="1C824495" w:rsidR="00B86B22" w:rsidRPr="00962C45" w:rsidRDefault="00B86B22" w:rsidP="00B86B22">
            <w:pPr>
              <w:jc w:val="both"/>
              <w:rPr>
                <w:sz w:val="25"/>
                <w:szCs w:val="25"/>
                <w:lang w:val="nl-NL"/>
              </w:rPr>
            </w:pPr>
            <w:r>
              <w:rPr>
                <w:sz w:val="25"/>
                <w:szCs w:val="25"/>
                <w:lang w:val="nl-NL"/>
              </w:rPr>
              <w:t>Nguyên lãnh đạo trường, Đảng ủy, Ban Giám hiệu, Ban chấp hành Công đoàn trường, Hội Cựu chiến binh, Đoàn TN, Lãnh đạo các đơn vị, Chủ tịch công đoàn bộ phận, Toàn thể VC-NLĐ của trường đã nghỉ hưu</w:t>
            </w:r>
          </w:p>
        </w:tc>
        <w:tc>
          <w:tcPr>
            <w:tcW w:w="427" w:type="pct"/>
            <w:shd w:val="clear" w:color="auto" w:fill="auto"/>
            <w:vAlign w:val="center"/>
          </w:tcPr>
          <w:p w14:paraId="1963CD90" w14:textId="27EA2C8C" w:rsidR="00B86B22" w:rsidRPr="006162D8" w:rsidRDefault="00B86B22" w:rsidP="00B86B22">
            <w:pPr>
              <w:jc w:val="center"/>
              <w:rPr>
                <w:sz w:val="25"/>
                <w:szCs w:val="25"/>
                <w:lang w:val="nl-NL"/>
              </w:rPr>
            </w:pPr>
            <w:r>
              <w:rPr>
                <w:sz w:val="25"/>
                <w:szCs w:val="25"/>
                <w:lang w:val="nl-NL"/>
              </w:rPr>
              <w:t>NTToàn</w:t>
            </w:r>
          </w:p>
        </w:tc>
        <w:tc>
          <w:tcPr>
            <w:tcW w:w="364" w:type="pct"/>
            <w:shd w:val="clear" w:color="auto" w:fill="auto"/>
            <w:vAlign w:val="center"/>
          </w:tcPr>
          <w:p w14:paraId="24D1BCD2" w14:textId="44D94549" w:rsidR="00B86B22" w:rsidRPr="006162D8" w:rsidRDefault="00B86B22" w:rsidP="00B86B22">
            <w:pPr>
              <w:jc w:val="center"/>
              <w:rPr>
                <w:sz w:val="25"/>
                <w:szCs w:val="25"/>
                <w:lang w:val="nl-NL"/>
              </w:rPr>
            </w:pPr>
            <w:r>
              <w:rPr>
                <w:sz w:val="25"/>
                <w:szCs w:val="25"/>
                <w:lang w:val="nl-NL"/>
              </w:rPr>
              <w:t>Sảnh nhà Thiên Lý</w:t>
            </w:r>
          </w:p>
        </w:tc>
      </w:tr>
      <w:tr w:rsidR="00B86B22" w:rsidRPr="00670BF6" w14:paraId="2F3319B1" w14:textId="77777777" w:rsidTr="008E32E4">
        <w:trPr>
          <w:trHeight w:val="410"/>
          <w:jc w:val="center"/>
        </w:trPr>
        <w:tc>
          <w:tcPr>
            <w:tcW w:w="246" w:type="pct"/>
            <w:vMerge/>
            <w:shd w:val="clear" w:color="auto" w:fill="auto"/>
            <w:tcMar>
              <w:top w:w="0" w:type="dxa"/>
              <w:left w:w="108" w:type="dxa"/>
              <w:bottom w:w="0" w:type="dxa"/>
              <w:right w:w="108" w:type="dxa"/>
            </w:tcMar>
            <w:vAlign w:val="center"/>
          </w:tcPr>
          <w:p w14:paraId="67B16B63" w14:textId="77777777" w:rsidR="00B86B22" w:rsidRPr="00E96618" w:rsidRDefault="00B86B22" w:rsidP="00B86B22">
            <w:pPr>
              <w:jc w:val="center"/>
              <w:rPr>
                <w:b/>
                <w:sz w:val="25"/>
                <w:szCs w:val="25"/>
              </w:rPr>
            </w:pPr>
          </w:p>
        </w:tc>
        <w:tc>
          <w:tcPr>
            <w:tcW w:w="261" w:type="pct"/>
            <w:vMerge/>
            <w:shd w:val="clear" w:color="auto" w:fill="auto"/>
            <w:tcMar>
              <w:top w:w="0" w:type="dxa"/>
              <w:left w:w="108" w:type="dxa"/>
              <w:bottom w:w="0" w:type="dxa"/>
              <w:right w:w="108" w:type="dxa"/>
            </w:tcMar>
            <w:vAlign w:val="center"/>
          </w:tcPr>
          <w:p w14:paraId="1C71AD87" w14:textId="77777777" w:rsidR="00B86B22" w:rsidRDefault="00B86B22" w:rsidP="00B86B22">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501AD17C" w14:textId="4CC964BF" w:rsidR="00B86B22" w:rsidRDefault="00B86B22" w:rsidP="00B86B22">
            <w:pPr>
              <w:jc w:val="center"/>
              <w:rPr>
                <w:sz w:val="25"/>
                <w:szCs w:val="25"/>
              </w:rPr>
            </w:pPr>
            <w:r>
              <w:rPr>
                <w:sz w:val="25"/>
                <w:szCs w:val="25"/>
              </w:rPr>
              <w:t>09g00 – 10g00</w:t>
            </w:r>
          </w:p>
        </w:tc>
        <w:tc>
          <w:tcPr>
            <w:tcW w:w="1549" w:type="pct"/>
            <w:shd w:val="clear" w:color="auto" w:fill="auto"/>
            <w:tcMar>
              <w:top w:w="0" w:type="dxa"/>
              <w:left w:w="108" w:type="dxa"/>
              <w:bottom w:w="0" w:type="dxa"/>
              <w:right w:w="108" w:type="dxa"/>
            </w:tcMar>
            <w:vAlign w:val="center"/>
          </w:tcPr>
          <w:p w14:paraId="2FE359CA" w14:textId="51B890E1" w:rsidR="00B86B22" w:rsidRDefault="00B86B22" w:rsidP="00B86B22">
            <w:pPr>
              <w:jc w:val="both"/>
              <w:rPr>
                <w:bCs/>
                <w:sz w:val="25"/>
                <w:szCs w:val="25"/>
                <w:lang w:val="nl-NL"/>
              </w:rPr>
            </w:pPr>
            <w:r>
              <w:rPr>
                <w:bCs/>
                <w:sz w:val="25"/>
                <w:szCs w:val="25"/>
                <w:lang w:val="nl-NL"/>
              </w:rPr>
              <w:t>Họp trực tuyến với Viện nghiên cứu Saskatchewan, Canada</w:t>
            </w:r>
          </w:p>
        </w:tc>
        <w:tc>
          <w:tcPr>
            <w:tcW w:w="1568" w:type="pct"/>
            <w:shd w:val="clear" w:color="auto" w:fill="auto"/>
            <w:tcMar>
              <w:top w:w="0" w:type="dxa"/>
              <w:left w:w="108" w:type="dxa"/>
              <w:bottom w:w="0" w:type="dxa"/>
              <w:right w:w="108" w:type="dxa"/>
            </w:tcMar>
            <w:vAlign w:val="center"/>
          </w:tcPr>
          <w:p w14:paraId="3FF868C2" w14:textId="53AFABC1" w:rsidR="00B86B22" w:rsidRDefault="00B86B22" w:rsidP="00B86B22">
            <w:pPr>
              <w:jc w:val="both"/>
              <w:rPr>
                <w:sz w:val="25"/>
                <w:szCs w:val="25"/>
                <w:lang w:val="nl-NL"/>
              </w:rPr>
            </w:pPr>
            <w:r>
              <w:rPr>
                <w:sz w:val="25"/>
                <w:szCs w:val="25"/>
                <w:lang w:val="nl-NL"/>
              </w:rPr>
              <w:t>PT.Huân, NNThùy, NDNăng, NPhương, NCNiên, NĐXChương</w:t>
            </w:r>
          </w:p>
        </w:tc>
        <w:tc>
          <w:tcPr>
            <w:tcW w:w="427" w:type="pct"/>
            <w:shd w:val="clear" w:color="auto" w:fill="auto"/>
            <w:vAlign w:val="center"/>
          </w:tcPr>
          <w:p w14:paraId="37D7B42B" w14:textId="43B717F0" w:rsidR="00B86B22" w:rsidRDefault="00B86B22" w:rsidP="00B86B22">
            <w:pPr>
              <w:jc w:val="center"/>
              <w:rPr>
                <w:sz w:val="25"/>
                <w:szCs w:val="25"/>
                <w:lang w:val="nl-NL"/>
              </w:rPr>
            </w:pPr>
            <w:r>
              <w:rPr>
                <w:sz w:val="25"/>
                <w:szCs w:val="25"/>
                <w:lang w:val="nl-NL"/>
              </w:rPr>
              <w:t>PT.Huân</w:t>
            </w:r>
          </w:p>
        </w:tc>
        <w:tc>
          <w:tcPr>
            <w:tcW w:w="364" w:type="pct"/>
            <w:shd w:val="clear" w:color="auto" w:fill="auto"/>
            <w:vAlign w:val="center"/>
          </w:tcPr>
          <w:p w14:paraId="6927995B" w14:textId="07F6ABF5" w:rsidR="00B86B22" w:rsidRDefault="00B86B22" w:rsidP="00B86B22">
            <w:pPr>
              <w:jc w:val="center"/>
              <w:rPr>
                <w:sz w:val="25"/>
                <w:szCs w:val="25"/>
                <w:lang w:val="nl-NL"/>
              </w:rPr>
            </w:pPr>
            <w:r>
              <w:rPr>
                <w:sz w:val="25"/>
                <w:szCs w:val="25"/>
                <w:lang w:val="nl-NL"/>
              </w:rPr>
              <w:t>Trực tuyến tại P103</w:t>
            </w:r>
          </w:p>
        </w:tc>
      </w:tr>
      <w:tr w:rsidR="00B86B22" w:rsidRPr="00670BF6" w14:paraId="4E36DF27" w14:textId="77777777" w:rsidTr="008E32E4">
        <w:trPr>
          <w:trHeight w:val="410"/>
          <w:jc w:val="center"/>
        </w:trPr>
        <w:tc>
          <w:tcPr>
            <w:tcW w:w="246" w:type="pct"/>
            <w:vMerge/>
            <w:shd w:val="clear" w:color="auto" w:fill="auto"/>
            <w:tcMar>
              <w:top w:w="0" w:type="dxa"/>
              <w:left w:w="108" w:type="dxa"/>
              <w:bottom w:w="0" w:type="dxa"/>
              <w:right w:w="108" w:type="dxa"/>
            </w:tcMar>
            <w:vAlign w:val="center"/>
          </w:tcPr>
          <w:p w14:paraId="46309B86" w14:textId="77777777" w:rsidR="00B86B22" w:rsidRPr="00E96618" w:rsidRDefault="00B86B22" w:rsidP="00B86B22">
            <w:pPr>
              <w:jc w:val="center"/>
              <w:rPr>
                <w:b/>
                <w:sz w:val="25"/>
                <w:szCs w:val="25"/>
              </w:rPr>
            </w:pPr>
          </w:p>
        </w:tc>
        <w:tc>
          <w:tcPr>
            <w:tcW w:w="261" w:type="pct"/>
            <w:vMerge/>
            <w:shd w:val="clear" w:color="auto" w:fill="auto"/>
            <w:tcMar>
              <w:top w:w="0" w:type="dxa"/>
              <w:left w:w="108" w:type="dxa"/>
              <w:bottom w:w="0" w:type="dxa"/>
              <w:right w:w="108" w:type="dxa"/>
            </w:tcMar>
            <w:vAlign w:val="center"/>
          </w:tcPr>
          <w:p w14:paraId="51CB4AA1" w14:textId="77777777" w:rsidR="00B86B22" w:rsidRDefault="00B86B22" w:rsidP="00B86B22">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7EFAF25A" w14:textId="0DA65332" w:rsidR="00B86B22" w:rsidRDefault="00B86B22" w:rsidP="00B86B22">
            <w:pPr>
              <w:jc w:val="center"/>
              <w:rPr>
                <w:sz w:val="25"/>
                <w:szCs w:val="25"/>
              </w:rPr>
            </w:pPr>
            <w:r>
              <w:rPr>
                <w:sz w:val="25"/>
                <w:szCs w:val="25"/>
              </w:rPr>
              <w:t>09g00 – 11g30</w:t>
            </w:r>
          </w:p>
        </w:tc>
        <w:tc>
          <w:tcPr>
            <w:tcW w:w="1549" w:type="pct"/>
            <w:shd w:val="clear" w:color="auto" w:fill="auto"/>
            <w:tcMar>
              <w:top w:w="0" w:type="dxa"/>
              <w:left w:w="108" w:type="dxa"/>
              <w:bottom w:w="0" w:type="dxa"/>
              <w:right w:w="108" w:type="dxa"/>
            </w:tcMar>
            <w:vAlign w:val="center"/>
          </w:tcPr>
          <w:p w14:paraId="7C306E2A" w14:textId="40D26CDF" w:rsidR="00B86B22" w:rsidRDefault="00B86B22" w:rsidP="00B86B22">
            <w:pPr>
              <w:jc w:val="both"/>
              <w:rPr>
                <w:bCs/>
                <w:sz w:val="25"/>
                <w:szCs w:val="25"/>
                <w:lang w:val="nl-NL"/>
              </w:rPr>
            </w:pPr>
            <w:r>
              <w:rPr>
                <w:bCs/>
                <w:sz w:val="25"/>
                <w:szCs w:val="25"/>
                <w:lang w:val="nl-NL"/>
              </w:rPr>
              <w:t>Bảo vệ Luận án tiến sĩ cấp trường chuyên ngành Công nghệ thực phẩm</w:t>
            </w:r>
          </w:p>
        </w:tc>
        <w:tc>
          <w:tcPr>
            <w:tcW w:w="1568" w:type="pct"/>
            <w:shd w:val="clear" w:color="auto" w:fill="auto"/>
            <w:tcMar>
              <w:top w:w="0" w:type="dxa"/>
              <w:left w:w="108" w:type="dxa"/>
              <w:bottom w:w="0" w:type="dxa"/>
              <w:right w:w="108" w:type="dxa"/>
            </w:tcMar>
            <w:vAlign w:val="center"/>
          </w:tcPr>
          <w:p w14:paraId="68FF2AAE" w14:textId="63A77A55" w:rsidR="00B86B22" w:rsidRDefault="00B86B22" w:rsidP="00B86B22">
            <w:pPr>
              <w:jc w:val="both"/>
              <w:rPr>
                <w:sz w:val="25"/>
                <w:szCs w:val="25"/>
                <w:lang w:val="nl-NL"/>
              </w:rPr>
            </w:pPr>
            <w:r>
              <w:rPr>
                <w:sz w:val="25"/>
                <w:szCs w:val="25"/>
                <w:lang w:val="nl-NL"/>
              </w:rPr>
              <w:t>Hội đồng chấm Luận án, Phòng ĐTSĐH, Khoa CNHH&amp;TP, Người quan tâm</w:t>
            </w:r>
          </w:p>
        </w:tc>
        <w:tc>
          <w:tcPr>
            <w:tcW w:w="427" w:type="pct"/>
            <w:shd w:val="clear" w:color="auto" w:fill="auto"/>
            <w:vAlign w:val="center"/>
          </w:tcPr>
          <w:p w14:paraId="201544EE" w14:textId="2B0CE81F" w:rsidR="00B86B22" w:rsidRDefault="00B86B22" w:rsidP="00B86B22">
            <w:pPr>
              <w:jc w:val="center"/>
              <w:rPr>
                <w:sz w:val="25"/>
                <w:szCs w:val="25"/>
                <w:lang w:val="nl-NL"/>
              </w:rPr>
            </w:pPr>
            <w:r>
              <w:rPr>
                <w:sz w:val="25"/>
                <w:szCs w:val="25"/>
                <w:lang w:val="nl-NL"/>
              </w:rPr>
              <w:t>Chủ tịch HĐ chấm Luận án</w:t>
            </w:r>
          </w:p>
        </w:tc>
        <w:tc>
          <w:tcPr>
            <w:tcW w:w="364" w:type="pct"/>
            <w:shd w:val="clear" w:color="auto" w:fill="auto"/>
            <w:vAlign w:val="center"/>
          </w:tcPr>
          <w:p w14:paraId="6B0231A1" w14:textId="2931AD8D" w:rsidR="00B86B22" w:rsidRDefault="00B86B22" w:rsidP="00B86B22">
            <w:pPr>
              <w:jc w:val="center"/>
              <w:rPr>
                <w:sz w:val="25"/>
                <w:szCs w:val="25"/>
                <w:lang w:val="nl-NL"/>
              </w:rPr>
            </w:pPr>
            <w:r>
              <w:rPr>
                <w:sz w:val="25"/>
                <w:szCs w:val="25"/>
                <w:lang w:val="nl-NL"/>
              </w:rPr>
              <w:t>P307</w:t>
            </w:r>
          </w:p>
        </w:tc>
      </w:tr>
      <w:tr w:rsidR="00B86B22" w:rsidRPr="00670BF6" w14:paraId="4A22F59C" w14:textId="77777777" w:rsidTr="008E32E4">
        <w:trPr>
          <w:trHeight w:val="410"/>
          <w:jc w:val="center"/>
        </w:trPr>
        <w:tc>
          <w:tcPr>
            <w:tcW w:w="246" w:type="pct"/>
            <w:vMerge/>
            <w:shd w:val="clear" w:color="auto" w:fill="auto"/>
            <w:tcMar>
              <w:top w:w="0" w:type="dxa"/>
              <w:left w:w="108" w:type="dxa"/>
              <w:bottom w:w="0" w:type="dxa"/>
              <w:right w:w="108" w:type="dxa"/>
            </w:tcMar>
            <w:vAlign w:val="center"/>
          </w:tcPr>
          <w:p w14:paraId="3CAD21F1" w14:textId="77777777" w:rsidR="00B86B22" w:rsidRPr="00E96618" w:rsidRDefault="00B86B22" w:rsidP="00B86B22">
            <w:pPr>
              <w:jc w:val="center"/>
              <w:rPr>
                <w:b/>
                <w:sz w:val="25"/>
                <w:szCs w:val="25"/>
              </w:rPr>
            </w:pPr>
          </w:p>
        </w:tc>
        <w:tc>
          <w:tcPr>
            <w:tcW w:w="261" w:type="pct"/>
            <w:vMerge/>
            <w:shd w:val="clear" w:color="auto" w:fill="auto"/>
            <w:tcMar>
              <w:top w:w="0" w:type="dxa"/>
              <w:left w:w="108" w:type="dxa"/>
              <w:bottom w:w="0" w:type="dxa"/>
              <w:right w:w="108" w:type="dxa"/>
            </w:tcMar>
            <w:vAlign w:val="center"/>
          </w:tcPr>
          <w:p w14:paraId="58FBFBF5" w14:textId="77777777" w:rsidR="00B86B22" w:rsidRDefault="00B86B22" w:rsidP="00B86B22">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55FDC4F0" w14:textId="0989E2ED" w:rsidR="00B86B22" w:rsidRDefault="00B86B22" w:rsidP="00B86B22">
            <w:pPr>
              <w:jc w:val="center"/>
              <w:rPr>
                <w:sz w:val="25"/>
                <w:szCs w:val="25"/>
              </w:rPr>
            </w:pPr>
            <w:r>
              <w:rPr>
                <w:sz w:val="25"/>
                <w:szCs w:val="25"/>
              </w:rPr>
              <w:t>14g00 – 15g00</w:t>
            </w:r>
          </w:p>
        </w:tc>
        <w:tc>
          <w:tcPr>
            <w:tcW w:w="1549" w:type="pct"/>
            <w:shd w:val="clear" w:color="auto" w:fill="auto"/>
            <w:tcMar>
              <w:top w:w="0" w:type="dxa"/>
              <w:left w:w="108" w:type="dxa"/>
              <w:bottom w:w="0" w:type="dxa"/>
              <w:right w:w="108" w:type="dxa"/>
            </w:tcMar>
            <w:vAlign w:val="center"/>
          </w:tcPr>
          <w:p w14:paraId="03790A5A" w14:textId="16B22342" w:rsidR="00B86B22" w:rsidRDefault="00B86B22" w:rsidP="00B86B22">
            <w:pPr>
              <w:jc w:val="both"/>
              <w:rPr>
                <w:bCs/>
                <w:sz w:val="25"/>
                <w:szCs w:val="25"/>
                <w:lang w:val="nl-NL"/>
              </w:rPr>
            </w:pPr>
            <w:r>
              <w:rPr>
                <w:bCs/>
                <w:sz w:val="25"/>
                <w:szCs w:val="25"/>
                <w:lang w:val="nl-NL"/>
              </w:rPr>
              <w:t>Tiếp công ty KEWPIE đến thăm và chúc tết nhà trường</w:t>
            </w:r>
          </w:p>
        </w:tc>
        <w:tc>
          <w:tcPr>
            <w:tcW w:w="1568" w:type="pct"/>
            <w:shd w:val="clear" w:color="auto" w:fill="auto"/>
            <w:tcMar>
              <w:top w:w="0" w:type="dxa"/>
              <w:left w:w="108" w:type="dxa"/>
              <w:bottom w:w="0" w:type="dxa"/>
              <w:right w:w="108" w:type="dxa"/>
            </w:tcMar>
            <w:vAlign w:val="center"/>
          </w:tcPr>
          <w:p w14:paraId="558EC608" w14:textId="4277CD2C" w:rsidR="00B86B22" w:rsidRDefault="00B86B22" w:rsidP="00B86B22">
            <w:pPr>
              <w:jc w:val="both"/>
              <w:rPr>
                <w:sz w:val="25"/>
                <w:szCs w:val="25"/>
                <w:lang w:val="nl-NL"/>
              </w:rPr>
            </w:pPr>
            <w:r>
              <w:rPr>
                <w:sz w:val="25"/>
                <w:szCs w:val="25"/>
                <w:lang w:val="nl-NL"/>
              </w:rPr>
              <w:t>TĐLý, Khoa CNHH&amp;TP, Công đoàn trường, Trung tâm HTSV&amp;QHDN</w:t>
            </w:r>
          </w:p>
        </w:tc>
        <w:tc>
          <w:tcPr>
            <w:tcW w:w="427" w:type="pct"/>
            <w:shd w:val="clear" w:color="auto" w:fill="auto"/>
            <w:vAlign w:val="center"/>
          </w:tcPr>
          <w:p w14:paraId="6150089B" w14:textId="134D6901" w:rsidR="00B86B22" w:rsidRDefault="00B86B22" w:rsidP="00B86B22">
            <w:pPr>
              <w:jc w:val="center"/>
              <w:rPr>
                <w:sz w:val="25"/>
                <w:szCs w:val="25"/>
                <w:lang w:val="nl-NL"/>
              </w:rPr>
            </w:pPr>
            <w:r>
              <w:rPr>
                <w:sz w:val="25"/>
                <w:szCs w:val="25"/>
                <w:lang w:val="nl-NL"/>
              </w:rPr>
              <w:t>TĐLý</w:t>
            </w:r>
          </w:p>
        </w:tc>
        <w:tc>
          <w:tcPr>
            <w:tcW w:w="364" w:type="pct"/>
            <w:shd w:val="clear" w:color="auto" w:fill="auto"/>
            <w:vAlign w:val="center"/>
          </w:tcPr>
          <w:p w14:paraId="56670B22" w14:textId="5D000A43" w:rsidR="00B86B22" w:rsidRDefault="00B86B22" w:rsidP="00B86B22">
            <w:pPr>
              <w:jc w:val="center"/>
              <w:rPr>
                <w:sz w:val="25"/>
                <w:szCs w:val="25"/>
                <w:lang w:val="nl-NL"/>
              </w:rPr>
            </w:pPr>
            <w:r>
              <w:rPr>
                <w:sz w:val="25"/>
                <w:szCs w:val="25"/>
                <w:lang w:val="nl-NL"/>
              </w:rPr>
              <w:t>P103</w:t>
            </w:r>
          </w:p>
        </w:tc>
      </w:tr>
      <w:tr w:rsidR="00B86B22" w:rsidRPr="00D56AF7" w14:paraId="6B19BEFB" w14:textId="77777777" w:rsidTr="008E32E4">
        <w:trPr>
          <w:trHeight w:val="410"/>
          <w:jc w:val="center"/>
        </w:trPr>
        <w:tc>
          <w:tcPr>
            <w:tcW w:w="246" w:type="pct"/>
            <w:shd w:val="clear" w:color="auto" w:fill="EEECE1"/>
            <w:tcMar>
              <w:top w:w="0" w:type="dxa"/>
              <w:left w:w="108" w:type="dxa"/>
              <w:bottom w:w="0" w:type="dxa"/>
              <w:right w:w="108" w:type="dxa"/>
            </w:tcMar>
            <w:vAlign w:val="center"/>
          </w:tcPr>
          <w:p w14:paraId="159BB78B" w14:textId="0A8D82D6" w:rsidR="00B86B22" w:rsidRPr="00E96618" w:rsidRDefault="00B86B22" w:rsidP="00B86B22">
            <w:pPr>
              <w:jc w:val="center"/>
              <w:rPr>
                <w:b/>
                <w:sz w:val="25"/>
                <w:szCs w:val="25"/>
              </w:rPr>
            </w:pPr>
            <w:r w:rsidRPr="00E96618">
              <w:rPr>
                <w:b/>
                <w:sz w:val="25"/>
                <w:szCs w:val="25"/>
              </w:rPr>
              <w:t>Tư</w:t>
            </w:r>
          </w:p>
        </w:tc>
        <w:tc>
          <w:tcPr>
            <w:tcW w:w="261" w:type="pct"/>
            <w:shd w:val="clear" w:color="auto" w:fill="EEECE1"/>
            <w:tcMar>
              <w:top w:w="0" w:type="dxa"/>
              <w:left w:w="108" w:type="dxa"/>
              <w:bottom w:w="0" w:type="dxa"/>
              <w:right w:w="108" w:type="dxa"/>
            </w:tcMar>
            <w:vAlign w:val="center"/>
          </w:tcPr>
          <w:p w14:paraId="11DD10C3" w14:textId="2B7BF173" w:rsidR="00B86B22" w:rsidRPr="00E96618" w:rsidRDefault="00B86B22" w:rsidP="00B86B22">
            <w:pPr>
              <w:jc w:val="center"/>
              <w:rPr>
                <w:b/>
                <w:bCs/>
                <w:i/>
                <w:iCs/>
                <w:sz w:val="25"/>
                <w:szCs w:val="25"/>
              </w:rPr>
            </w:pPr>
            <w:r>
              <w:rPr>
                <w:b/>
                <w:bCs/>
                <w:i/>
                <w:iCs/>
                <w:sz w:val="25"/>
                <w:szCs w:val="25"/>
              </w:rPr>
              <w:t>22</w:t>
            </w:r>
          </w:p>
        </w:tc>
        <w:tc>
          <w:tcPr>
            <w:tcW w:w="585" w:type="pct"/>
            <w:shd w:val="clear" w:color="auto" w:fill="EEECE1"/>
            <w:tcMar>
              <w:top w:w="0" w:type="dxa"/>
              <w:left w:w="108" w:type="dxa"/>
              <w:bottom w:w="0" w:type="dxa"/>
              <w:right w:w="108" w:type="dxa"/>
            </w:tcMar>
            <w:vAlign w:val="center"/>
          </w:tcPr>
          <w:p w14:paraId="68D8C455" w14:textId="0D37D7A7" w:rsidR="00B86B22" w:rsidRPr="00FA7182" w:rsidRDefault="00B86B22" w:rsidP="00B86B22">
            <w:pPr>
              <w:jc w:val="center"/>
              <w:rPr>
                <w:sz w:val="25"/>
                <w:szCs w:val="25"/>
              </w:rPr>
            </w:pPr>
            <w:r>
              <w:rPr>
                <w:sz w:val="25"/>
                <w:szCs w:val="25"/>
              </w:rPr>
              <w:t>08g30 – 11g00</w:t>
            </w:r>
          </w:p>
        </w:tc>
        <w:tc>
          <w:tcPr>
            <w:tcW w:w="1549" w:type="pct"/>
            <w:shd w:val="clear" w:color="auto" w:fill="EEECE1"/>
            <w:tcMar>
              <w:top w:w="0" w:type="dxa"/>
              <w:left w:w="108" w:type="dxa"/>
              <w:bottom w:w="0" w:type="dxa"/>
              <w:right w:w="108" w:type="dxa"/>
            </w:tcMar>
            <w:vAlign w:val="center"/>
          </w:tcPr>
          <w:p w14:paraId="5EF0D342" w14:textId="495DD2EA" w:rsidR="00B86B22" w:rsidRPr="00FA7182" w:rsidRDefault="00B86B22" w:rsidP="00B86B22">
            <w:pPr>
              <w:jc w:val="both"/>
              <w:rPr>
                <w:bCs/>
                <w:sz w:val="25"/>
                <w:szCs w:val="25"/>
                <w:lang w:val="nl-NL"/>
              </w:rPr>
            </w:pPr>
            <w:r>
              <w:rPr>
                <w:bCs/>
                <w:sz w:val="25"/>
                <w:szCs w:val="25"/>
                <w:lang w:val="nl-NL"/>
              </w:rPr>
              <w:t>Triển khai công tác chuẩn bị cho việc kiểm tra của Bộ GD&amp;ĐT theo Quyết định số 4154/QĐ-BGDĐT ngày 25/12/2024 của Bộ GD&amp;ĐT</w:t>
            </w:r>
          </w:p>
        </w:tc>
        <w:tc>
          <w:tcPr>
            <w:tcW w:w="1568" w:type="pct"/>
            <w:shd w:val="clear" w:color="auto" w:fill="EEECE1"/>
            <w:tcMar>
              <w:top w:w="0" w:type="dxa"/>
              <w:left w:w="108" w:type="dxa"/>
              <w:bottom w:w="0" w:type="dxa"/>
              <w:right w:w="108" w:type="dxa"/>
            </w:tcMar>
            <w:vAlign w:val="center"/>
          </w:tcPr>
          <w:p w14:paraId="57E577C5" w14:textId="24973CE1" w:rsidR="00B86B22" w:rsidRPr="00FA7182" w:rsidRDefault="00B86B22" w:rsidP="00B86B22">
            <w:pPr>
              <w:jc w:val="both"/>
              <w:rPr>
                <w:bCs/>
                <w:sz w:val="25"/>
                <w:szCs w:val="25"/>
                <w:lang w:val="nl-NL"/>
              </w:rPr>
            </w:pPr>
            <w:r>
              <w:rPr>
                <w:bCs/>
                <w:sz w:val="25"/>
                <w:szCs w:val="25"/>
                <w:lang w:val="nl-NL"/>
              </w:rPr>
              <w:t>BGH, Trưởng các phòng, Giám đốc trung tâm HTSV&amp;QHDN, ƯTDNCN</w:t>
            </w:r>
          </w:p>
        </w:tc>
        <w:tc>
          <w:tcPr>
            <w:tcW w:w="427" w:type="pct"/>
            <w:shd w:val="clear" w:color="auto" w:fill="EEECE1"/>
            <w:vAlign w:val="center"/>
          </w:tcPr>
          <w:p w14:paraId="1930B6E2" w14:textId="1236DEF3" w:rsidR="00B86B22" w:rsidRPr="00FA7182" w:rsidRDefault="00B86B22" w:rsidP="00B86B22">
            <w:pPr>
              <w:jc w:val="center"/>
              <w:rPr>
                <w:sz w:val="25"/>
                <w:szCs w:val="25"/>
                <w:lang w:val="nl-NL"/>
              </w:rPr>
            </w:pPr>
            <w:r>
              <w:rPr>
                <w:sz w:val="25"/>
                <w:szCs w:val="25"/>
                <w:lang w:val="nl-NL"/>
              </w:rPr>
              <w:t>NTToàn</w:t>
            </w:r>
          </w:p>
        </w:tc>
        <w:tc>
          <w:tcPr>
            <w:tcW w:w="364" w:type="pct"/>
            <w:shd w:val="clear" w:color="auto" w:fill="EEECE1"/>
            <w:vAlign w:val="center"/>
          </w:tcPr>
          <w:p w14:paraId="7CE4A84E" w14:textId="1E003862" w:rsidR="00B86B22" w:rsidRPr="00FA7182" w:rsidRDefault="00B86B22" w:rsidP="00B86B22">
            <w:pPr>
              <w:jc w:val="center"/>
              <w:rPr>
                <w:sz w:val="25"/>
                <w:szCs w:val="25"/>
                <w:lang w:val="nl-NL"/>
              </w:rPr>
            </w:pPr>
            <w:r>
              <w:rPr>
                <w:sz w:val="25"/>
                <w:szCs w:val="25"/>
                <w:lang w:val="nl-NL"/>
              </w:rPr>
              <w:t>P205</w:t>
            </w:r>
          </w:p>
        </w:tc>
      </w:tr>
      <w:tr w:rsidR="00B86B22" w:rsidRPr="00AF46B3" w14:paraId="1C8C0803" w14:textId="77777777" w:rsidTr="008E32E4">
        <w:trPr>
          <w:trHeight w:val="410"/>
          <w:jc w:val="center"/>
        </w:trPr>
        <w:tc>
          <w:tcPr>
            <w:tcW w:w="246" w:type="pct"/>
            <w:shd w:val="clear" w:color="auto" w:fill="auto"/>
            <w:tcMar>
              <w:top w:w="0" w:type="dxa"/>
              <w:left w:w="108" w:type="dxa"/>
              <w:bottom w:w="0" w:type="dxa"/>
              <w:right w:w="108" w:type="dxa"/>
            </w:tcMar>
            <w:vAlign w:val="center"/>
          </w:tcPr>
          <w:p w14:paraId="5F1F6BC2" w14:textId="77777777" w:rsidR="00B86B22" w:rsidRPr="00E96618" w:rsidRDefault="00B86B22" w:rsidP="00B86B22">
            <w:pPr>
              <w:jc w:val="center"/>
              <w:rPr>
                <w:b/>
                <w:sz w:val="25"/>
                <w:szCs w:val="25"/>
              </w:rPr>
            </w:pPr>
            <w:r w:rsidRPr="00E96618">
              <w:rPr>
                <w:b/>
                <w:sz w:val="25"/>
                <w:szCs w:val="25"/>
              </w:rPr>
              <w:t>Năm</w:t>
            </w:r>
          </w:p>
        </w:tc>
        <w:tc>
          <w:tcPr>
            <w:tcW w:w="261" w:type="pct"/>
            <w:shd w:val="clear" w:color="auto" w:fill="auto"/>
            <w:tcMar>
              <w:top w:w="0" w:type="dxa"/>
              <w:left w:w="108" w:type="dxa"/>
              <w:bottom w:w="0" w:type="dxa"/>
              <w:right w:w="108" w:type="dxa"/>
            </w:tcMar>
            <w:vAlign w:val="center"/>
          </w:tcPr>
          <w:p w14:paraId="5375D56E" w14:textId="5E4851C5" w:rsidR="00B86B22" w:rsidRPr="00E96618" w:rsidRDefault="00B86B22" w:rsidP="00B86B22">
            <w:pPr>
              <w:jc w:val="center"/>
              <w:rPr>
                <w:b/>
                <w:bCs/>
                <w:i/>
                <w:iCs/>
                <w:sz w:val="25"/>
                <w:szCs w:val="25"/>
              </w:rPr>
            </w:pPr>
            <w:r>
              <w:rPr>
                <w:b/>
                <w:bCs/>
                <w:i/>
                <w:iCs/>
                <w:sz w:val="25"/>
                <w:szCs w:val="25"/>
              </w:rPr>
              <w:t>23</w:t>
            </w:r>
          </w:p>
        </w:tc>
        <w:tc>
          <w:tcPr>
            <w:tcW w:w="585" w:type="pct"/>
            <w:shd w:val="clear" w:color="auto" w:fill="auto"/>
            <w:tcMar>
              <w:top w:w="0" w:type="dxa"/>
              <w:left w:w="108" w:type="dxa"/>
              <w:bottom w:w="0" w:type="dxa"/>
              <w:right w:w="108" w:type="dxa"/>
            </w:tcMar>
            <w:vAlign w:val="center"/>
          </w:tcPr>
          <w:p w14:paraId="6A89C2A3" w14:textId="593C2D82" w:rsidR="00B86B22" w:rsidRPr="00FB71F9" w:rsidRDefault="00B86B22" w:rsidP="00B86B22">
            <w:pPr>
              <w:jc w:val="center"/>
              <w:rPr>
                <w:sz w:val="25"/>
                <w:szCs w:val="25"/>
              </w:rPr>
            </w:pPr>
          </w:p>
        </w:tc>
        <w:tc>
          <w:tcPr>
            <w:tcW w:w="1549" w:type="pct"/>
            <w:shd w:val="clear" w:color="auto" w:fill="auto"/>
            <w:tcMar>
              <w:top w:w="0" w:type="dxa"/>
              <w:left w:w="108" w:type="dxa"/>
              <w:bottom w:w="0" w:type="dxa"/>
              <w:right w:w="108" w:type="dxa"/>
            </w:tcMar>
            <w:vAlign w:val="center"/>
          </w:tcPr>
          <w:p w14:paraId="41FCD3B6" w14:textId="06E9FA83" w:rsidR="00B86B22" w:rsidRPr="00FB71F9" w:rsidRDefault="00B86B22" w:rsidP="00B86B22">
            <w:pPr>
              <w:jc w:val="both"/>
              <w:rPr>
                <w:sz w:val="25"/>
                <w:szCs w:val="25"/>
                <w:lang w:val="nl-NL"/>
              </w:rPr>
            </w:pPr>
          </w:p>
        </w:tc>
        <w:tc>
          <w:tcPr>
            <w:tcW w:w="1568" w:type="pct"/>
            <w:shd w:val="clear" w:color="auto" w:fill="auto"/>
            <w:tcMar>
              <w:top w:w="0" w:type="dxa"/>
              <w:left w:w="108" w:type="dxa"/>
              <w:bottom w:w="0" w:type="dxa"/>
              <w:right w:w="108" w:type="dxa"/>
            </w:tcMar>
            <w:vAlign w:val="center"/>
          </w:tcPr>
          <w:p w14:paraId="1B52C78F" w14:textId="1E33A892" w:rsidR="00B86B22" w:rsidRPr="00FB71F9" w:rsidRDefault="00B86B22" w:rsidP="00B86B22">
            <w:pPr>
              <w:jc w:val="both"/>
              <w:rPr>
                <w:sz w:val="25"/>
                <w:szCs w:val="25"/>
                <w:lang w:val="nl-NL"/>
              </w:rPr>
            </w:pPr>
          </w:p>
        </w:tc>
        <w:tc>
          <w:tcPr>
            <w:tcW w:w="427" w:type="pct"/>
            <w:shd w:val="clear" w:color="auto" w:fill="auto"/>
            <w:vAlign w:val="center"/>
          </w:tcPr>
          <w:p w14:paraId="51BE75A4" w14:textId="6CE777C0" w:rsidR="00B86B22" w:rsidRPr="00FB71F9" w:rsidRDefault="00B86B22" w:rsidP="00B86B22">
            <w:pPr>
              <w:jc w:val="center"/>
              <w:rPr>
                <w:sz w:val="25"/>
                <w:szCs w:val="25"/>
                <w:lang w:val="nl-NL"/>
              </w:rPr>
            </w:pPr>
          </w:p>
        </w:tc>
        <w:tc>
          <w:tcPr>
            <w:tcW w:w="364" w:type="pct"/>
            <w:shd w:val="clear" w:color="auto" w:fill="auto"/>
            <w:vAlign w:val="center"/>
          </w:tcPr>
          <w:p w14:paraId="12B3F35E" w14:textId="61FAC86A" w:rsidR="00B86B22" w:rsidRPr="00FB71F9" w:rsidRDefault="00B86B22" w:rsidP="00B86B22">
            <w:pPr>
              <w:jc w:val="center"/>
              <w:rPr>
                <w:sz w:val="25"/>
                <w:szCs w:val="25"/>
                <w:lang w:val="nl-NL"/>
              </w:rPr>
            </w:pPr>
          </w:p>
        </w:tc>
      </w:tr>
      <w:tr w:rsidR="00B86B22" w:rsidRPr="00425CB0" w14:paraId="0292676F" w14:textId="77777777" w:rsidTr="008E32E4">
        <w:trPr>
          <w:trHeight w:val="457"/>
          <w:jc w:val="center"/>
        </w:trPr>
        <w:tc>
          <w:tcPr>
            <w:tcW w:w="246" w:type="pct"/>
            <w:shd w:val="clear" w:color="auto" w:fill="EEECE1"/>
            <w:tcMar>
              <w:top w:w="0" w:type="dxa"/>
              <w:left w:w="108" w:type="dxa"/>
              <w:bottom w:w="0" w:type="dxa"/>
              <w:right w:w="108" w:type="dxa"/>
            </w:tcMar>
            <w:vAlign w:val="center"/>
          </w:tcPr>
          <w:p w14:paraId="7B849820" w14:textId="77777777" w:rsidR="00B86B22" w:rsidRPr="00E96618" w:rsidRDefault="00B86B22" w:rsidP="00B86B22">
            <w:pPr>
              <w:jc w:val="center"/>
              <w:rPr>
                <w:b/>
                <w:sz w:val="25"/>
                <w:szCs w:val="25"/>
              </w:rPr>
            </w:pPr>
            <w:r w:rsidRPr="00E96618">
              <w:rPr>
                <w:b/>
                <w:sz w:val="25"/>
                <w:szCs w:val="25"/>
              </w:rPr>
              <w:lastRenderedPageBreak/>
              <w:t>Sáu</w:t>
            </w:r>
          </w:p>
        </w:tc>
        <w:tc>
          <w:tcPr>
            <w:tcW w:w="261" w:type="pct"/>
            <w:shd w:val="clear" w:color="auto" w:fill="EEECE1"/>
            <w:tcMar>
              <w:top w:w="0" w:type="dxa"/>
              <w:left w:w="108" w:type="dxa"/>
              <w:bottom w:w="0" w:type="dxa"/>
              <w:right w:w="108" w:type="dxa"/>
            </w:tcMar>
            <w:vAlign w:val="center"/>
          </w:tcPr>
          <w:p w14:paraId="28CD00C2" w14:textId="201801F6" w:rsidR="00B86B22" w:rsidRPr="00E96618" w:rsidRDefault="00B86B22" w:rsidP="00B86B22">
            <w:pPr>
              <w:jc w:val="center"/>
              <w:rPr>
                <w:b/>
                <w:bCs/>
                <w:i/>
                <w:iCs/>
                <w:sz w:val="25"/>
                <w:szCs w:val="25"/>
              </w:rPr>
            </w:pPr>
            <w:r>
              <w:rPr>
                <w:b/>
                <w:bCs/>
                <w:i/>
                <w:iCs/>
                <w:sz w:val="25"/>
                <w:szCs w:val="25"/>
              </w:rPr>
              <w:t>24</w:t>
            </w:r>
          </w:p>
        </w:tc>
        <w:tc>
          <w:tcPr>
            <w:tcW w:w="585" w:type="pct"/>
            <w:shd w:val="clear" w:color="auto" w:fill="EEECE1"/>
            <w:tcMar>
              <w:top w:w="0" w:type="dxa"/>
              <w:left w:w="108" w:type="dxa"/>
              <w:bottom w:w="0" w:type="dxa"/>
              <w:right w:w="108" w:type="dxa"/>
            </w:tcMar>
            <w:vAlign w:val="center"/>
          </w:tcPr>
          <w:p w14:paraId="5BA2D323" w14:textId="45DECB25" w:rsidR="00B86B22" w:rsidRPr="00140FCF" w:rsidRDefault="00B86B22" w:rsidP="00B86B22">
            <w:pPr>
              <w:jc w:val="center"/>
              <w:rPr>
                <w:sz w:val="25"/>
                <w:szCs w:val="25"/>
              </w:rPr>
            </w:pPr>
          </w:p>
        </w:tc>
        <w:tc>
          <w:tcPr>
            <w:tcW w:w="1549" w:type="pct"/>
            <w:shd w:val="clear" w:color="auto" w:fill="EEECE1"/>
            <w:tcMar>
              <w:top w:w="0" w:type="dxa"/>
              <w:left w:w="108" w:type="dxa"/>
              <w:bottom w:w="0" w:type="dxa"/>
              <w:right w:w="108" w:type="dxa"/>
            </w:tcMar>
            <w:vAlign w:val="center"/>
          </w:tcPr>
          <w:p w14:paraId="108ADC8E" w14:textId="6F05A02D" w:rsidR="00B86B22" w:rsidRPr="00337ADC" w:rsidRDefault="00B86B22" w:rsidP="00B86B22">
            <w:pPr>
              <w:jc w:val="both"/>
              <w:rPr>
                <w:sz w:val="25"/>
                <w:szCs w:val="25"/>
                <w:lang w:val="nl-NL"/>
              </w:rPr>
            </w:pPr>
          </w:p>
        </w:tc>
        <w:tc>
          <w:tcPr>
            <w:tcW w:w="1568" w:type="pct"/>
            <w:shd w:val="clear" w:color="auto" w:fill="EEECE1"/>
            <w:tcMar>
              <w:top w:w="0" w:type="dxa"/>
              <w:left w:w="108" w:type="dxa"/>
              <w:bottom w:w="0" w:type="dxa"/>
              <w:right w:w="108" w:type="dxa"/>
            </w:tcMar>
            <w:vAlign w:val="center"/>
          </w:tcPr>
          <w:p w14:paraId="3A3BEA36" w14:textId="0D32C03D" w:rsidR="00B86B22" w:rsidRPr="00337ADC" w:rsidRDefault="00B86B22" w:rsidP="00B86B22">
            <w:pPr>
              <w:jc w:val="both"/>
              <w:rPr>
                <w:sz w:val="25"/>
                <w:szCs w:val="25"/>
                <w:lang w:val="nl-NL"/>
              </w:rPr>
            </w:pPr>
          </w:p>
        </w:tc>
        <w:tc>
          <w:tcPr>
            <w:tcW w:w="427" w:type="pct"/>
            <w:shd w:val="clear" w:color="auto" w:fill="EEECE1"/>
            <w:vAlign w:val="center"/>
          </w:tcPr>
          <w:p w14:paraId="2794DD0E" w14:textId="55788FD5" w:rsidR="00B86B22" w:rsidRPr="00337ADC" w:rsidRDefault="00B86B22" w:rsidP="00B86B22">
            <w:pPr>
              <w:jc w:val="center"/>
              <w:rPr>
                <w:sz w:val="25"/>
                <w:szCs w:val="25"/>
                <w:lang w:val="nl-NL"/>
              </w:rPr>
            </w:pPr>
          </w:p>
        </w:tc>
        <w:tc>
          <w:tcPr>
            <w:tcW w:w="364" w:type="pct"/>
            <w:shd w:val="clear" w:color="auto" w:fill="EEECE1"/>
            <w:vAlign w:val="center"/>
          </w:tcPr>
          <w:p w14:paraId="14F127D9" w14:textId="5ED2BBB9" w:rsidR="00B86B22" w:rsidRPr="00337ADC" w:rsidRDefault="00B86B22" w:rsidP="00B86B22">
            <w:pPr>
              <w:jc w:val="center"/>
              <w:rPr>
                <w:sz w:val="25"/>
                <w:szCs w:val="25"/>
                <w:lang w:val="nl-NL"/>
              </w:rPr>
            </w:pPr>
          </w:p>
        </w:tc>
      </w:tr>
      <w:tr w:rsidR="00B86B22" w:rsidRPr="00E96618" w14:paraId="50D211C7" w14:textId="77777777" w:rsidTr="008E32E4">
        <w:trPr>
          <w:trHeight w:val="410"/>
          <w:jc w:val="center"/>
        </w:trPr>
        <w:tc>
          <w:tcPr>
            <w:tcW w:w="246" w:type="pct"/>
            <w:shd w:val="clear" w:color="auto" w:fill="auto"/>
            <w:tcMar>
              <w:top w:w="0" w:type="dxa"/>
              <w:left w:w="108" w:type="dxa"/>
              <w:bottom w:w="0" w:type="dxa"/>
              <w:right w:w="108" w:type="dxa"/>
            </w:tcMar>
            <w:vAlign w:val="center"/>
          </w:tcPr>
          <w:p w14:paraId="392DEE28" w14:textId="6B82C08F" w:rsidR="00B86B22" w:rsidRPr="00E96618" w:rsidRDefault="00B86B22" w:rsidP="00B86B22">
            <w:pPr>
              <w:jc w:val="center"/>
              <w:rPr>
                <w:b/>
                <w:sz w:val="25"/>
                <w:szCs w:val="25"/>
              </w:rPr>
            </w:pPr>
            <w:r w:rsidRPr="00E96618">
              <w:rPr>
                <w:b/>
                <w:sz w:val="25"/>
                <w:szCs w:val="25"/>
              </w:rPr>
              <w:t>Bảy</w:t>
            </w:r>
          </w:p>
        </w:tc>
        <w:tc>
          <w:tcPr>
            <w:tcW w:w="261" w:type="pct"/>
            <w:shd w:val="clear" w:color="auto" w:fill="auto"/>
            <w:tcMar>
              <w:top w:w="0" w:type="dxa"/>
              <w:left w:w="108" w:type="dxa"/>
              <w:bottom w:w="0" w:type="dxa"/>
              <w:right w:w="108" w:type="dxa"/>
            </w:tcMar>
            <w:vAlign w:val="center"/>
          </w:tcPr>
          <w:p w14:paraId="321647B4" w14:textId="03189E27" w:rsidR="00B86B22" w:rsidRPr="00E96618" w:rsidRDefault="00B86B22" w:rsidP="00B86B22">
            <w:pPr>
              <w:jc w:val="center"/>
              <w:rPr>
                <w:b/>
                <w:bCs/>
                <w:i/>
                <w:iCs/>
                <w:sz w:val="25"/>
                <w:szCs w:val="25"/>
              </w:rPr>
            </w:pPr>
            <w:r>
              <w:rPr>
                <w:b/>
                <w:bCs/>
                <w:i/>
                <w:iCs/>
                <w:sz w:val="25"/>
                <w:szCs w:val="25"/>
              </w:rPr>
              <w:t>25</w:t>
            </w:r>
          </w:p>
        </w:tc>
        <w:tc>
          <w:tcPr>
            <w:tcW w:w="585" w:type="pct"/>
            <w:shd w:val="clear" w:color="auto" w:fill="auto"/>
            <w:tcMar>
              <w:top w:w="0" w:type="dxa"/>
              <w:left w:w="108" w:type="dxa"/>
              <w:bottom w:w="0" w:type="dxa"/>
              <w:right w:w="108" w:type="dxa"/>
            </w:tcMar>
            <w:vAlign w:val="center"/>
          </w:tcPr>
          <w:p w14:paraId="1BC98FB2" w14:textId="2FB2F104" w:rsidR="00B86B22" w:rsidRPr="00E96618" w:rsidRDefault="00B86B22" w:rsidP="00B86B22">
            <w:pPr>
              <w:jc w:val="center"/>
              <w:rPr>
                <w:sz w:val="25"/>
                <w:szCs w:val="25"/>
              </w:rPr>
            </w:pPr>
          </w:p>
        </w:tc>
        <w:tc>
          <w:tcPr>
            <w:tcW w:w="1549" w:type="pct"/>
            <w:shd w:val="clear" w:color="auto" w:fill="auto"/>
            <w:tcMar>
              <w:top w:w="0" w:type="dxa"/>
              <w:left w:w="108" w:type="dxa"/>
              <w:bottom w:w="0" w:type="dxa"/>
              <w:right w:w="108" w:type="dxa"/>
            </w:tcMar>
            <w:vAlign w:val="center"/>
          </w:tcPr>
          <w:p w14:paraId="1E9A6832" w14:textId="6F73AF90" w:rsidR="00B86B22" w:rsidRPr="00E96618" w:rsidRDefault="00B86B22" w:rsidP="00B86B22">
            <w:pPr>
              <w:jc w:val="both"/>
              <w:rPr>
                <w:sz w:val="25"/>
                <w:szCs w:val="25"/>
              </w:rPr>
            </w:pPr>
            <w:r w:rsidRPr="002475F1">
              <w:rPr>
                <w:bCs/>
                <w:sz w:val="25"/>
                <w:szCs w:val="25"/>
              </w:rPr>
              <w:t xml:space="preserve">Nghỉ Tết Nguyên đán – từ ngày </w:t>
            </w:r>
            <w:r>
              <w:rPr>
                <w:bCs/>
                <w:sz w:val="25"/>
                <w:szCs w:val="25"/>
              </w:rPr>
              <w:t>25</w:t>
            </w:r>
            <w:r w:rsidRPr="002475F1">
              <w:rPr>
                <w:bCs/>
                <w:sz w:val="25"/>
                <w:szCs w:val="25"/>
              </w:rPr>
              <w:t>/0</w:t>
            </w:r>
            <w:r>
              <w:rPr>
                <w:bCs/>
                <w:sz w:val="25"/>
                <w:szCs w:val="25"/>
              </w:rPr>
              <w:t>1</w:t>
            </w:r>
            <w:r w:rsidRPr="002475F1">
              <w:rPr>
                <w:bCs/>
                <w:sz w:val="25"/>
                <w:szCs w:val="25"/>
              </w:rPr>
              <w:t>/202</w:t>
            </w:r>
            <w:r>
              <w:rPr>
                <w:bCs/>
                <w:sz w:val="25"/>
                <w:szCs w:val="25"/>
              </w:rPr>
              <w:t>5</w:t>
            </w:r>
            <w:r w:rsidRPr="002475F1">
              <w:rPr>
                <w:bCs/>
                <w:sz w:val="25"/>
                <w:szCs w:val="25"/>
              </w:rPr>
              <w:t xml:space="preserve"> (tức ngày 2</w:t>
            </w:r>
            <w:r>
              <w:rPr>
                <w:bCs/>
                <w:sz w:val="25"/>
                <w:szCs w:val="25"/>
              </w:rPr>
              <w:t>6</w:t>
            </w:r>
            <w:r w:rsidRPr="002475F1">
              <w:rPr>
                <w:bCs/>
                <w:sz w:val="25"/>
                <w:szCs w:val="25"/>
              </w:rPr>
              <w:t xml:space="preserve"> tháng Chạp âm lịch) đến hết ngày </w:t>
            </w:r>
            <w:r>
              <w:rPr>
                <w:bCs/>
                <w:sz w:val="25"/>
                <w:szCs w:val="25"/>
              </w:rPr>
              <w:t>02</w:t>
            </w:r>
            <w:r w:rsidRPr="002475F1">
              <w:rPr>
                <w:bCs/>
                <w:sz w:val="25"/>
                <w:szCs w:val="25"/>
              </w:rPr>
              <w:t>/02/202</w:t>
            </w:r>
            <w:r>
              <w:rPr>
                <w:bCs/>
                <w:sz w:val="25"/>
                <w:szCs w:val="25"/>
              </w:rPr>
              <w:t>5</w:t>
            </w:r>
            <w:r w:rsidRPr="002475F1">
              <w:rPr>
                <w:bCs/>
                <w:sz w:val="25"/>
                <w:szCs w:val="25"/>
              </w:rPr>
              <w:t xml:space="preserve"> (tức mồng 5 tháng Giêng âm lịch)</w:t>
            </w:r>
          </w:p>
        </w:tc>
        <w:tc>
          <w:tcPr>
            <w:tcW w:w="1568" w:type="pct"/>
            <w:shd w:val="clear" w:color="auto" w:fill="auto"/>
            <w:tcMar>
              <w:top w:w="0" w:type="dxa"/>
              <w:left w:w="108" w:type="dxa"/>
              <w:bottom w:w="0" w:type="dxa"/>
              <w:right w:w="108" w:type="dxa"/>
            </w:tcMar>
            <w:vAlign w:val="center"/>
          </w:tcPr>
          <w:p w14:paraId="249C1969" w14:textId="3DA50CFB" w:rsidR="00B86B22" w:rsidRPr="00E96618" w:rsidRDefault="00B86B22" w:rsidP="00B86B22">
            <w:pPr>
              <w:jc w:val="both"/>
              <w:rPr>
                <w:sz w:val="25"/>
                <w:szCs w:val="25"/>
              </w:rPr>
            </w:pPr>
          </w:p>
        </w:tc>
        <w:tc>
          <w:tcPr>
            <w:tcW w:w="427" w:type="pct"/>
            <w:shd w:val="clear" w:color="auto" w:fill="auto"/>
            <w:vAlign w:val="center"/>
          </w:tcPr>
          <w:p w14:paraId="1387A36B" w14:textId="49D64F17" w:rsidR="00B86B22" w:rsidRPr="00E96618" w:rsidRDefault="00B86B22" w:rsidP="00B86B22">
            <w:pPr>
              <w:jc w:val="center"/>
              <w:rPr>
                <w:sz w:val="25"/>
                <w:szCs w:val="25"/>
              </w:rPr>
            </w:pPr>
          </w:p>
        </w:tc>
        <w:tc>
          <w:tcPr>
            <w:tcW w:w="364" w:type="pct"/>
            <w:shd w:val="clear" w:color="auto" w:fill="auto"/>
            <w:vAlign w:val="center"/>
          </w:tcPr>
          <w:p w14:paraId="55950448" w14:textId="76F255E6" w:rsidR="00B86B22" w:rsidRPr="00E96618" w:rsidRDefault="00B86B22" w:rsidP="00B86B22">
            <w:pPr>
              <w:jc w:val="center"/>
              <w:rPr>
                <w:sz w:val="25"/>
                <w:szCs w:val="25"/>
              </w:rPr>
            </w:pPr>
          </w:p>
        </w:tc>
      </w:tr>
      <w:tr w:rsidR="00B86B22" w:rsidRPr="00E96618" w14:paraId="4F67AA7B" w14:textId="77777777" w:rsidTr="008E32E4">
        <w:trPr>
          <w:trHeight w:val="410"/>
          <w:jc w:val="center"/>
        </w:trPr>
        <w:tc>
          <w:tcPr>
            <w:tcW w:w="246" w:type="pct"/>
            <w:shd w:val="clear" w:color="auto" w:fill="EEECE1"/>
            <w:tcMar>
              <w:top w:w="0" w:type="dxa"/>
              <w:left w:w="108" w:type="dxa"/>
              <w:bottom w:w="0" w:type="dxa"/>
              <w:right w:w="108" w:type="dxa"/>
            </w:tcMar>
            <w:vAlign w:val="center"/>
          </w:tcPr>
          <w:p w14:paraId="7F5017D0" w14:textId="77777777" w:rsidR="00B86B22" w:rsidRPr="00E96618" w:rsidRDefault="00B86B22" w:rsidP="00B86B22">
            <w:pPr>
              <w:jc w:val="center"/>
              <w:rPr>
                <w:sz w:val="25"/>
                <w:szCs w:val="25"/>
              </w:rPr>
            </w:pPr>
            <w:r w:rsidRPr="00E96618">
              <w:rPr>
                <w:b/>
                <w:sz w:val="25"/>
                <w:szCs w:val="25"/>
              </w:rPr>
              <w:t>CN</w:t>
            </w:r>
          </w:p>
        </w:tc>
        <w:tc>
          <w:tcPr>
            <w:tcW w:w="261" w:type="pct"/>
            <w:shd w:val="clear" w:color="auto" w:fill="EEECE1"/>
            <w:tcMar>
              <w:top w:w="0" w:type="dxa"/>
              <w:left w:w="108" w:type="dxa"/>
              <w:bottom w:w="0" w:type="dxa"/>
              <w:right w:w="108" w:type="dxa"/>
            </w:tcMar>
            <w:vAlign w:val="center"/>
          </w:tcPr>
          <w:p w14:paraId="3EAE81F8" w14:textId="2DAC420F" w:rsidR="00B86B22" w:rsidRPr="00E96618" w:rsidRDefault="00B86B22" w:rsidP="00B86B22">
            <w:pPr>
              <w:jc w:val="center"/>
              <w:rPr>
                <w:b/>
                <w:bCs/>
                <w:i/>
                <w:iCs/>
                <w:sz w:val="25"/>
                <w:szCs w:val="25"/>
              </w:rPr>
            </w:pPr>
            <w:r>
              <w:rPr>
                <w:b/>
                <w:bCs/>
                <w:i/>
                <w:iCs/>
                <w:sz w:val="25"/>
                <w:szCs w:val="25"/>
              </w:rPr>
              <w:t>26</w:t>
            </w:r>
          </w:p>
        </w:tc>
        <w:tc>
          <w:tcPr>
            <w:tcW w:w="585" w:type="pct"/>
            <w:shd w:val="clear" w:color="auto" w:fill="EEECE1"/>
            <w:tcMar>
              <w:top w:w="0" w:type="dxa"/>
              <w:left w:w="108" w:type="dxa"/>
              <w:bottom w:w="0" w:type="dxa"/>
              <w:right w:w="108" w:type="dxa"/>
            </w:tcMar>
            <w:vAlign w:val="center"/>
          </w:tcPr>
          <w:p w14:paraId="47BCE73A" w14:textId="0CCE50EB" w:rsidR="00B86B22" w:rsidRPr="00E96618" w:rsidRDefault="00B86B22" w:rsidP="00B86B22">
            <w:pPr>
              <w:jc w:val="center"/>
              <w:rPr>
                <w:sz w:val="25"/>
                <w:szCs w:val="25"/>
              </w:rPr>
            </w:pPr>
          </w:p>
        </w:tc>
        <w:tc>
          <w:tcPr>
            <w:tcW w:w="1549" w:type="pct"/>
            <w:shd w:val="clear" w:color="auto" w:fill="EEECE1"/>
            <w:tcMar>
              <w:top w:w="0" w:type="dxa"/>
              <w:left w:w="108" w:type="dxa"/>
              <w:bottom w:w="0" w:type="dxa"/>
              <w:right w:w="108" w:type="dxa"/>
            </w:tcMar>
            <w:vAlign w:val="center"/>
          </w:tcPr>
          <w:p w14:paraId="34FF77A2" w14:textId="248B3DCB" w:rsidR="00B86B22" w:rsidRPr="006162D8" w:rsidRDefault="00B86B22" w:rsidP="00B86B22">
            <w:pPr>
              <w:jc w:val="both"/>
              <w:rPr>
                <w:i/>
                <w:iCs/>
                <w:sz w:val="25"/>
                <w:szCs w:val="25"/>
              </w:rPr>
            </w:pPr>
          </w:p>
        </w:tc>
        <w:tc>
          <w:tcPr>
            <w:tcW w:w="1568" w:type="pct"/>
            <w:shd w:val="clear" w:color="auto" w:fill="EEECE1"/>
            <w:tcMar>
              <w:top w:w="0" w:type="dxa"/>
              <w:left w:w="108" w:type="dxa"/>
              <w:bottom w:w="0" w:type="dxa"/>
              <w:right w:w="108" w:type="dxa"/>
            </w:tcMar>
            <w:vAlign w:val="center"/>
          </w:tcPr>
          <w:p w14:paraId="479D5A57" w14:textId="755A4EBA" w:rsidR="00B86B22" w:rsidRPr="00E96618" w:rsidRDefault="00B86B22" w:rsidP="00B86B22">
            <w:pPr>
              <w:jc w:val="both"/>
              <w:rPr>
                <w:sz w:val="25"/>
                <w:szCs w:val="25"/>
              </w:rPr>
            </w:pPr>
          </w:p>
        </w:tc>
        <w:tc>
          <w:tcPr>
            <w:tcW w:w="427" w:type="pct"/>
            <w:shd w:val="clear" w:color="auto" w:fill="EEECE1"/>
            <w:vAlign w:val="center"/>
          </w:tcPr>
          <w:p w14:paraId="7A9FA94C" w14:textId="1DD0FBD8" w:rsidR="00B86B22" w:rsidRPr="00E96618" w:rsidRDefault="00B86B22" w:rsidP="00B86B22">
            <w:pPr>
              <w:jc w:val="center"/>
              <w:rPr>
                <w:sz w:val="25"/>
                <w:szCs w:val="25"/>
              </w:rPr>
            </w:pPr>
          </w:p>
        </w:tc>
        <w:tc>
          <w:tcPr>
            <w:tcW w:w="364" w:type="pct"/>
            <w:shd w:val="clear" w:color="auto" w:fill="EEECE1"/>
            <w:vAlign w:val="center"/>
          </w:tcPr>
          <w:p w14:paraId="5A2EC5D0" w14:textId="74E55A95" w:rsidR="00B86B22" w:rsidRPr="00E96618" w:rsidRDefault="00B86B22" w:rsidP="00B86B22">
            <w:pPr>
              <w:jc w:val="center"/>
              <w:rPr>
                <w:sz w:val="25"/>
                <w:szCs w:val="25"/>
              </w:rPr>
            </w:pPr>
          </w:p>
        </w:tc>
      </w:tr>
    </w:tbl>
    <w:p w14:paraId="57041C6E" w14:textId="77777777" w:rsidR="009D3CEF" w:rsidRPr="00E96618" w:rsidRDefault="009D3CEF">
      <w:pPr>
        <w:rPr>
          <w:sz w:val="25"/>
          <w:szCs w:val="25"/>
        </w:rPr>
      </w:pPr>
    </w:p>
    <w:p w14:paraId="540DA42E" w14:textId="77777777" w:rsidR="00D11B5F" w:rsidRPr="00E96618" w:rsidRDefault="00D11B5F" w:rsidP="00D11B5F">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p w14:paraId="791F2045" w14:textId="2E469781" w:rsidR="00A71818" w:rsidRPr="00E96618" w:rsidRDefault="00A71818" w:rsidP="00D11B5F">
      <w:pPr>
        <w:spacing w:before="120"/>
        <w:jc w:val="both"/>
        <w:rPr>
          <w:sz w:val="25"/>
          <w:szCs w:val="25"/>
        </w:rPr>
      </w:pPr>
    </w:p>
    <w:sectPr w:rsidR="00A71818" w:rsidRPr="00E96618" w:rsidSect="00273702">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950C" w14:textId="77777777" w:rsidR="00DD4EDF" w:rsidRDefault="00DD4EDF">
      <w:r>
        <w:separator/>
      </w:r>
    </w:p>
  </w:endnote>
  <w:endnote w:type="continuationSeparator" w:id="0">
    <w:p w14:paraId="5D550DD1" w14:textId="77777777" w:rsidR="00DD4EDF" w:rsidRDefault="00DD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1556" w14:textId="77777777" w:rsidR="00DD4EDF" w:rsidRDefault="00DD4EDF">
      <w:r>
        <w:separator/>
      </w:r>
    </w:p>
  </w:footnote>
  <w:footnote w:type="continuationSeparator" w:id="0">
    <w:p w14:paraId="77EB8F85" w14:textId="77777777" w:rsidR="00DD4EDF" w:rsidRDefault="00DD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36AAAF52"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6A7C78">
      <w:rPr>
        <w:color w:val="000000"/>
        <w:sz w:val="25"/>
        <w:szCs w:val="25"/>
      </w:rPr>
      <w:t>0</w:t>
    </w:r>
    <w:r w:rsidR="00670BF6">
      <w:rPr>
        <w:color w:val="000000"/>
        <w:sz w:val="25"/>
        <w:szCs w:val="25"/>
      </w:rPr>
      <w:t>4</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8E32E4">
      <w:rPr>
        <w:color w:val="000000"/>
        <w:sz w:val="25"/>
        <w:szCs w:val="25"/>
      </w:rPr>
      <w:t>4:00 PM Friday, January 17,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50AA6"/>
    <w:rsid w:val="0005496D"/>
    <w:rsid w:val="00060AC5"/>
    <w:rsid w:val="000642AA"/>
    <w:rsid w:val="0006568E"/>
    <w:rsid w:val="00066DFE"/>
    <w:rsid w:val="00071736"/>
    <w:rsid w:val="0007444D"/>
    <w:rsid w:val="0007489E"/>
    <w:rsid w:val="000753E6"/>
    <w:rsid w:val="000759A4"/>
    <w:rsid w:val="00077B9B"/>
    <w:rsid w:val="00077FFE"/>
    <w:rsid w:val="00080E90"/>
    <w:rsid w:val="00082893"/>
    <w:rsid w:val="00083BFB"/>
    <w:rsid w:val="00085944"/>
    <w:rsid w:val="00091A40"/>
    <w:rsid w:val="000929D6"/>
    <w:rsid w:val="0009663B"/>
    <w:rsid w:val="000A2695"/>
    <w:rsid w:val="000A3478"/>
    <w:rsid w:val="000A7042"/>
    <w:rsid w:val="000B248B"/>
    <w:rsid w:val="000B349C"/>
    <w:rsid w:val="000B7B4E"/>
    <w:rsid w:val="000C065E"/>
    <w:rsid w:val="000C24F5"/>
    <w:rsid w:val="000C3A9A"/>
    <w:rsid w:val="000C6405"/>
    <w:rsid w:val="000D069D"/>
    <w:rsid w:val="000D0D99"/>
    <w:rsid w:val="000D229B"/>
    <w:rsid w:val="000D2C98"/>
    <w:rsid w:val="000D3CAB"/>
    <w:rsid w:val="000D548B"/>
    <w:rsid w:val="000E0434"/>
    <w:rsid w:val="000E0B19"/>
    <w:rsid w:val="000E11FD"/>
    <w:rsid w:val="000E1745"/>
    <w:rsid w:val="000E26E2"/>
    <w:rsid w:val="000E47AC"/>
    <w:rsid w:val="000E4BC9"/>
    <w:rsid w:val="000E54F3"/>
    <w:rsid w:val="000E5FC0"/>
    <w:rsid w:val="000E610C"/>
    <w:rsid w:val="000E738A"/>
    <w:rsid w:val="000F07C8"/>
    <w:rsid w:val="000F17B9"/>
    <w:rsid w:val="000F5904"/>
    <w:rsid w:val="00105674"/>
    <w:rsid w:val="0010581F"/>
    <w:rsid w:val="001108B9"/>
    <w:rsid w:val="001130DB"/>
    <w:rsid w:val="0011474A"/>
    <w:rsid w:val="00115957"/>
    <w:rsid w:val="00115B33"/>
    <w:rsid w:val="00117049"/>
    <w:rsid w:val="0011750B"/>
    <w:rsid w:val="00120A2F"/>
    <w:rsid w:val="001223B8"/>
    <w:rsid w:val="00122E8E"/>
    <w:rsid w:val="00131C8A"/>
    <w:rsid w:val="00131E77"/>
    <w:rsid w:val="00133FC3"/>
    <w:rsid w:val="00135796"/>
    <w:rsid w:val="00135BEA"/>
    <w:rsid w:val="00137B40"/>
    <w:rsid w:val="00140FCF"/>
    <w:rsid w:val="0014170A"/>
    <w:rsid w:val="00141E80"/>
    <w:rsid w:val="00144764"/>
    <w:rsid w:val="001506D4"/>
    <w:rsid w:val="00152CC2"/>
    <w:rsid w:val="001601F3"/>
    <w:rsid w:val="001604E3"/>
    <w:rsid w:val="0016457B"/>
    <w:rsid w:val="00164B31"/>
    <w:rsid w:val="00164CFA"/>
    <w:rsid w:val="001658F3"/>
    <w:rsid w:val="00165AF4"/>
    <w:rsid w:val="0016641E"/>
    <w:rsid w:val="00166B7F"/>
    <w:rsid w:val="00170DED"/>
    <w:rsid w:val="001734F6"/>
    <w:rsid w:val="00173A05"/>
    <w:rsid w:val="001743E4"/>
    <w:rsid w:val="001773E6"/>
    <w:rsid w:val="0018262E"/>
    <w:rsid w:val="0018377C"/>
    <w:rsid w:val="00183B17"/>
    <w:rsid w:val="001860B9"/>
    <w:rsid w:val="0019315E"/>
    <w:rsid w:val="0019729F"/>
    <w:rsid w:val="001A0353"/>
    <w:rsid w:val="001A0B71"/>
    <w:rsid w:val="001A30EA"/>
    <w:rsid w:val="001A3E2F"/>
    <w:rsid w:val="001B04CE"/>
    <w:rsid w:val="001B051A"/>
    <w:rsid w:val="001B1BFD"/>
    <w:rsid w:val="001B1EF5"/>
    <w:rsid w:val="001B1F4E"/>
    <w:rsid w:val="001B46B1"/>
    <w:rsid w:val="001B609B"/>
    <w:rsid w:val="001B6E3F"/>
    <w:rsid w:val="001C00D9"/>
    <w:rsid w:val="001C054C"/>
    <w:rsid w:val="001C082C"/>
    <w:rsid w:val="001C2AB8"/>
    <w:rsid w:val="001C3161"/>
    <w:rsid w:val="001C32D4"/>
    <w:rsid w:val="001C3E59"/>
    <w:rsid w:val="001C3FC3"/>
    <w:rsid w:val="001C6137"/>
    <w:rsid w:val="001C6DF5"/>
    <w:rsid w:val="001D0CF2"/>
    <w:rsid w:val="001D4529"/>
    <w:rsid w:val="001D48FD"/>
    <w:rsid w:val="001E35DE"/>
    <w:rsid w:val="001E3F50"/>
    <w:rsid w:val="001E410E"/>
    <w:rsid w:val="001E761D"/>
    <w:rsid w:val="001F0A23"/>
    <w:rsid w:val="001F292D"/>
    <w:rsid w:val="001F343E"/>
    <w:rsid w:val="001F3442"/>
    <w:rsid w:val="001F77E5"/>
    <w:rsid w:val="00200FAD"/>
    <w:rsid w:val="00202551"/>
    <w:rsid w:val="00202F40"/>
    <w:rsid w:val="0020593E"/>
    <w:rsid w:val="00205E68"/>
    <w:rsid w:val="002134B3"/>
    <w:rsid w:val="00214A53"/>
    <w:rsid w:val="002172BE"/>
    <w:rsid w:val="002213A5"/>
    <w:rsid w:val="00221561"/>
    <w:rsid w:val="00221C56"/>
    <w:rsid w:val="00222FD0"/>
    <w:rsid w:val="00223C19"/>
    <w:rsid w:val="00230818"/>
    <w:rsid w:val="002356F6"/>
    <w:rsid w:val="0023594D"/>
    <w:rsid w:val="0023639B"/>
    <w:rsid w:val="00240368"/>
    <w:rsid w:val="00241912"/>
    <w:rsid w:val="002420C1"/>
    <w:rsid w:val="0024465C"/>
    <w:rsid w:val="002460DE"/>
    <w:rsid w:val="00252FB1"/>
    <w:rsid w:val="0025512C"/>
    <w:rsid w:val="00255FC9"/>
    <w:rsid w:val="00257998"/>
    <w:rsid w:val="00261B0B"/>
    <w:rsid w:val="00263162"/>
    <w:rsid w:val="002636AE"/>
    <w:rsid w:val="002639C1"/>
    <w:rsid w:val="00265150"/>
    <w:rsid w:val="00265D1D"/>
    <w:rsid w:val="002700B0"/>
    <w:rsid w:val="00272FFC"/>
    <w:rsid w:val="00273702"/>
    <w:rsid w:val="002739A6"/>
    <w:rsid w:val="00276E73"/>
    <w:rsid w:val="00277435"/>
    <w:rsid w:val="00284570"/>
    <w:rsid w:val="00285075"/>
    <w:rsid w:val="00285393"/>
    <w:rsid w:val="002859BD"/>
    <w:rsid w:val="00285DA5"/>
    <w:rsid w:val="002879FC"/>
    <w:rsid w:val="00291BA3"/>
    <w:rsid w:val="0029419F"/>
    <w:rsid w:val="0029513C"/>
    <w:rsid w:val="002962A0"/>
    <w:rsid w:val="002A7AA2"/>
    <w:rsid w:val="002B236C"/>
    <w:rsid w:val="002B3AD6"/>
    <w:rsid w:val="002B4B50"/>
    <w:rsid w:val="002B64E0"/>
    <w:rsid w:val="002C2015"/>
    <w:rsid w:val="002C2ACB"/>
    <w:rsid w:val="002D0DB9"/>
    <w:rsid w:val="002D11DC"/>
    <w:rsid w:val="002D197F"/>
    <w:rsid w:val="002D1FDA"/>
    <w:rsid w:val="002D3E82"/>
    <w:rsid w:val="002D4591"/>
    <w:rsid w:val="002D48AA"/>
    <w:rsid w:val="002D5A02"/>
    <w:rsid w:val="002D782C"/>
    <w:rsid w:val="002D7E2C"/>
    <w:rsid w:val="002E290E"/>
    <w:rsid w:val="002E6522"/>
    <w:rsid w:val="002F06BD"/>
    <w:rsid w:val="002F353B"/>
    <w:rsid w:val="002F7525"/>
    <w:rsid w:val="00301A6D"/>
    <w:rsid w:val="00301D4D"/>
    <w:rsid w:val="00302A63"/>
    <w:rsid w:val="0030369C"/>
    <w:rsid w:val="00305F9C"/>
    <w:rsid w:val="003064CA"/>
    <w:rsid w:val="00310042"/>
    <w:rsid w:val="00311BFB"/>
    <w:rsid w:val="00312645"/>
    <w:rsid w:val="00316F5D"/>
    <w:rsid w:val="00320734"/>
    <w:rsid w:val="00321682"/>
    <w:rsid w:val="003271BC"/>
    <w:rsid w:val="00327335"/>
    <w:rsid w:val="00335FC6"/>
    <w:rsid w:val="00336E97"/>
    <w:rsid w:val="00337ADC"/>
    <w:rsid w:val="00340126"/>
    <w:rsid w:val="00345034"/>
    <w:rsid w:val="00347597"/>
    <w:rsid w:val="00347CC4"/>
    <w:rsid w:val="00354467"/>
    <w:rsid w:val="00355208"/>
    <w:rsid w:val="00355507"/>
    <w:rsid w:val="00356220"/>
    <w:rsid w:val="00366EDA"/>
    <w:rsid w:val="003672E0"/>
    <w:rsid w:val="003711B9"/>
    <w:rsid w:val="00373472"/>
    <w:rsid w:val="003736E0"/>
    <w:rsid w:val="00373728"/>
    <w:rsid w:val="0037646B"/>
    <w:rsid w:val="00376882"/>
    <w:rsid w:val="00377F54"/>
    <w:rsid w:val="00380D61"/>
    <w:rsid w:val="00380FF7"/>
    <w:rsid w:val="00382234"/>
    <w:rsid w:val="00392BAA"/>
    <w:rsid w:val="00393035"/>
    <w:rsid w:val="00394B30"/>
    <w:rsid w:val="003A1739"/>
    <w:rsid w:val="003A2F13"/>
    <w:rsid w:val="003A497A"/>
    <w:rsid w:val="003A564B"/>
    <w:rsid w:val="003B13A7"/>
    <w:rsid w:val="003B5A5D"/>
    <w:rsid w:val="003B7CBC"/>
    <w:rsid w:val="003C46E2"/>
    <w:rsid w:val="003D2EED"/>
    <w:rsid w:val="003D38A5"/>
    <w:rsid w:val="003D3E30"/>
    <w:rsid w:val="003D5FD5"/>
    <w:rsid w:val="003E0866"/>
    <w:rsid w:val="003E2548"/>
    <w:rsid w:val="003E3236"/>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47D"/>
    <w:rsid w:val="00406B6A"/>
    <w:rsid w:val="00410EDC"/>
    <w:rsid w:val="00414621"/>
    <w:rsid w:val="00416627"/>
    <w:rsid w:val="004205C5"/>
    <w:rsid w:val="004233C8"/>
    <w:rsid w:val="00424DD0"/>
    <w:rsid w:val="004253F4"/>
    <w:rsid w:val="00425CB0"/>
    <w:rsid w:val="00427F29"/>
    <w:rsid w:val="00430918"/>
    <w:rsid w:val="00433EF5"/>
    <w:rsid w:val="0043675B"/>
    <w:rsid w:val="00440D32"/>
    <w:rsid w:val="00442328"/>
    <w:rsid w:val="00443A08"/>
    <w:rsid w:val="00444A8F"/>
    <w:rsid w:val="004476D6"/>
    <w:rsid w:val="00450110"/>
    <w:rsid w:val="0045079F"/>
    <w:rsid w:val="00450E1E"/>
    <w:rsid w:val="00451020"/>
    <w:rsid w:val="00451A87"/>
    <w:rsid w:val="0045373A"/>
    <w:rsid w:val="0045584A"/>
    <w:rsid w:val="00456AAE"/>
    <w:rsid w:val="004619E4"/>
    <w:rsid w:val="00464139"/>
    <w:rsid w:val="00471E1C"/>
    <w:rsid w:val="004721B7"/>
    <w:rsid w:val="004730F6"/>
    <w:rsid w:val="00475050"/>
    <w:rsid w:val="00475309"/>
    <w:rsid w:val="00476941"/>
    <w:rsid w:val="004809BC"/>
    <w:rsid w:val="0048583A"/>
    <w:rsid w:val="00486E20"/>
    <w:rsid w:val="00491DE5"/>
    <w:rsid w:val="004A25CF"/>
    <w:rsid w:val="004A30DA"/>
    <w:rsid w:val="004A3263"/>
    <w:rsid w:val="004A3E6E"/>
    <w:rsid w:val="004B1233"/>
    <w:rsid w:val="004B5CAC"/>
    <w:rsid w:val="004B74CA"/>
    <w:rsid w:val="004C02FC"/>
    <w:rsid w:val="004C35CD"/>
    <w:rsid w:val="004D1FD9"/>
    <w:rsid w:val="004D5678"/>
    <w:rsid w:val="004E094D"/>
    <w:rsid w:val="004E0CA1"/>
    <w:rsid w:val="004E46FB"/>
    <w:rsid w:val="004E50C6"/>
    <w:rsid w:val="004E5B75"/>
    <w:rsid w:val="004F1D33"/>
    <w:rsid w:val="004F277C"/>
    <w:rsid w:val="004F2CDE"/>
    <w:rsid w:val="004F3B08"/>
    <w:rsid w:val="005025CB"/>
    <w:rsid w:val="005029A7"/>
    <w:rsid w:val="00505375"/>
    <w:rsid w:val="00506E88"/>
    <w:rsid w:val="00507A2D"/>
    <w:rsid w:val="0051150F"/>
    <w:rsid w:val="00511B91"/>
    <w:rsid w:val="005154BA"/>
    <w:rsid w:val="0051707F"/>
    <w:rsid w:val="0052016D"/>
    <w:rsid w:val="00522B28"/>
    <w:rsid w:val="005235D4"/>
    <w:rsid w:val="00524665"/>
    <w:rsid w:val="005272CE"/>
    <w:rsid w:val="00530C20"/>
    <w:rsid w:val="00533F6E"/>
    <w:rsid w:val="00535262"/>
    <w:rsid w:val="00540B5A"/>
    <w:rsid w:val="00542E6F"/>
    <w:rsid w:val="0054682C"/>
    <w:rsid w:val="00546884"/>
    <w:rsid w:val="00547233"/>
    <w:rsid w:val="00547BD3"/>
    <w:rsid w:val="005527D5"/>
    <w:rsid w:val="00553454"/>
    <w:rsid w:val="00556BD2"/>
    <w:rsid w:val="00561EFA"/>
    <w:rsid w:val="00561FC1"/>
    <w:rsid w:val="0056400C"/>
    <w:rsid w:val="0056596A"/>
    <w:rsid w:val="00565B9C"/>
    <w:rsid w:val="00566683"/>
    <w:rsid w:val="00567865"/>
    <w:rsid w:val="00567DC2"/>
    <w:rsid w:val="00577DD0"/>
    <w:rsid w:val="005824E8"/>
    <w:rsid w:val="005833EF"/>
    <w:rsid w:val="005857DD"/>
    <w:rsid w:val="00592AA9"/>
    <w:rsid w:val="00593F7F"/>
    <w:rsid w:val="00595D73"/>
    <w:rsid w:val="00596386"/>
    <w:rsid w:val="005A13C3"/>
    <w:rsid w:val="005A2A65"/>
    <w:rsid w:val="005B271B"/>
    <w:rsid w:val="005B40A3"/>
    <w:rsid w:val="005B6338"/>
    <w:rsid w:val="005B71B1"/>
    <w:rsid w:val="005C3370"/>
    <w:rsid w:val="005C5572"/>
    <w:rsid w:val="005C6BCB"/>
    <w:rsid w:val="005C7298"/>
    <w:rsid w:val="005C7510"/>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3EB6"/>
    <w:rsid w:val="00624DC0"/>
    <w:rsid w:val="00627365"/>
    <w:rsid w:val="00627842"/>
    <w:rsid w:val="00631723"/>
    <w:rsid w:val="006337C7"/>
    <w:rsid w:val="00645882"/>
    <w:rsid w:val="0064746D"/>
    <w:rsid w:val="006477BB"/>
    <w:rsid w:val="00647CA1"/>
    <w:rsid w:val="00647E66"/>
    <w:rsid w:val="00651985"/>
    <w:rsid w:val="006536E1"/>
    <w:rsid w:val="00654230"/>
    <w:rsid w:val="006570F7"/>
    <w:rsid w:val="00661127"/>
    <w:rsid w:val="00663632"/>
    <w:rsid w:val="006648A7"/>
    <w:rsid w:val="00664D0C"/>
    <w:rsid w:val="00665E7C"/>
    <w:rsid w:val="0066632F"/>
    <w:rsid w:val="006665C6"/>
    <w:rsid w:val="00670737"/>
    <w:rsid w:val="00670BF6"/>
    <w:rsid w:val="00672900"/>
    <w:rsid w:val="00672CFD"/>
    <w:rsid w:val="00674578"/>
    <w:rsid w:val="006777F7"/>
    <w:rsid w:val="006779D0"/>
    <w:rsid w:val="0068019E"/>
    <w:rsid w:val="006870D6"/>
    <w:rsid w:val="006907B6"/>
    <w:rsid w:val="00691E3A"/>
    <w:rsid w:val="0069382A"/>
    <w:rsid w:val="00693FEA"/>
    <w:rsid w:val="00694936"/>
    <w:rsid w:val="006A2BE9"/>
    <w:rsid w:val="006A469B"/>
    <w:rsid w:val="006A5704"/>
    <w:rsid w:val="006A713A"/>
    <w:rsid w:val="006A7C78"/>
    <w:rsid w:val="006B0FA1"/>
    <w:rsid w:val="006B24E6"/>
    <w:rsid w:val="006B5A91"/>
    <w:rsid w:val="006C311E"/>
    <w:rsid w:val="006C5A9B"/>
    <w:rsid w:val="006D2474"/>
    <w:rsid w:val="006D2718"/>
    <w:rsid w:val="006D30E8"/>
    <w:rsid w:val="006D5AAD"/>
    <w:rsid w:val="006D6851"/>
    <w:rsid w:val="006E18E2"/>
    <w:rsid w:val="006E2F39"/>
    <w:rsid w:val="006E7061"/>
    <w:rsid w:val="006F0940"/>
    <w:rsid w:val="00702C8D"/>
    <w:rsid w:val="00704715"/>
    <w:rsid w:val="00705B14"/>
    <w:rsid w:val="007060A2"/>
    <w:rsid w:val="00706E54"/>
    <w:rsid w:val="0071169E"/>
    <w:rsid w:val="00711FD8"/>
    <w:rsid w:val="00712288"/>
    <w:rsid w:val="00713C88"/>
    <w:rsid w:val="00714340"/>
    <w:rsid w:val="007156B2"/>
    <w:rsid w:val="00720B1D"/>
    <w:rsid w:val="00720BD3"/>
    <w:rsid w:val="0073044A"/>
    <w:rsid w:val="007310A0"/>
    <w:rsid w:val="007409C6"/>
    <w:rsid w:val="00751058"/>
    <w:rsid w:val="00757643"/>
    <w:rsid w:val="0076129A"/>
    <w:rsid w:val="0076371D"/>
    <w:rsid w:val="007667C8"/>
    <w:rsid w:val="00772823"/>
    <w:rsid w:val="00772B54"/>
    <w:rsid w:val="00772D11"/>
    <w:rsid w:val="0078351E"/>
    <w:rsid w:val="0078421E"/>
    <w:rsid w:val="00785D9E"/>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5EC1"/>
    <w:rsid w:val="007C62DF"/>
    <w:rsid w:val="007D02D4"/>
    <w:rsid w:val="007D250E"/>
    <w:rsid w:val="007D4E79"/>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96"/>
    <w:rsid w:val="00806833"/>
    <w:rsid w:val="00807330"/>
    <w:rsid w:val="00807EB4"/>
    <w:rsid w:val="00811607"/>
    <w:rsid w:val="00813B75"/>
    <w:rsid w:val="00814586"/>
    <w:rsid w:val="00814DCA"/>
    <w:rsid w:val="00823D82"/>
    <w:rsid w:val="008252A7"/>
    <w:rsid w:val="00827F74"/>
    <w:rsid w:val="008329B9"/>
    <w:rsid w:val="00851C1C"/>
    <w:rsid w:val="008569F3"/>
    <w:rsid w:val="00857EBD"/>
    <w:rsid w:val="00862709"/>
    <w:rsid w:val="008638F0"/>
    <w:rsid w:val="008640FE"/>
    <w:rsid w:val="00870655"/>
    <w:rsid w:val="0087602E"/>
    <w:rsid w:val="00881F2D"/>
    <w:rsid w:val="00884FC5"/>
    <w:rsid w:val="008860C2"/>
    <w:rsid w:val="00886A81"/>
    <w:rsid w:val="00890BF6"/>
    <w:rsid w:val="00892406"/>
    <w:rsid w:val="00895A19"/>
    <w:rsid w:val="00895F9C"/>
    <w:rsid w:val="008A1BFB"/>
    <w:rsid w:val="008A30E2"/>
    <w:rsid w:val="008B1C0B"/>
    <w:rsid w:val="008B5554"/>
    <w:rsid w:val="008B7291"/>
    <w:rsid w:val="008C2C3B"/>
    <w:rsid w:val="008C42E6"/>
    <w:rsid w:val="008C7256"/>
    <w:rsid w:val="008D036D"/>
    <w:rsid w:val="008D45F7"/>
    <w:rsid w:val="008D4E1E"/>
    <w:rsid w:val="008E1791"/>
    <w:rsid w:val="008E2548"/>
    <w:rsid w:val="008E32E4"/>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5059"/>
    <w:rsid w:val="00926375"/>
    <w:rsid w:val="00926A78"/>
    <w:rsid w:val="0092703D"/>
    <w:rsid w:val="0093075E"/>
    <w:rsid w:val="0093170A"/>
    <w:rsid w:val="009360DA"/>
    <w:rsid w:val="00936BD3"/>
    <w:rsid w:val="00945CF1"/>
    <w:rsid w:val="00945DD8"/>
    <w:rsid w:val="009507B9"/>
    <w:rsid w:val="00955250"/>
    <w:rsid w:val="00955846"/>
    <w:rsid w:val="00956055"/>
    <w:rsid w:val="00962C45"/>
    <w:rsid w:val="00965FC0"/>
    <w:rsid w:val="009665B3"/>
    <w:rsid w:val="00966B7E"/>
    <w:rsid w:val="00973594"/>
    <w:rsid w:val="0097786D"/>
    <w:rsid w:val="009800E3"/>
    <w:rsid w:val="00980460"/>
    <w:rsid w:val="0098173B"/>
    <w:rsid w:val="00983894"/>
    <w:rsid w:val="00984862"/>
    <w:rsid w:val="00986131"/>
    <w:rsid w:val="009862B3"/>
    <w:rsid w:val="00986FDF"/>
    <w:rsid w:val="009910D4"/>
    <w:rsid w:val="009948EE"/>
    <w:rsid w:val="009954E1"/>
    <w:rsid w:val="009A3A81"/>
    <w:rsid w:val="009A7074"/>
    <w:rsid w:val="009B16CB"/>
    <w:rsid w:val="009B46D3"/>
    <w:rsid w:val="009B52EE"/>
    <w:rsid w:val="009B7259"/>
    <w:rsid w:val="009C0685"/>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287C"/>
    <w:rsid w:val="00A23C38"/>
    <w:rsid w:val="00A278DB"/>
    <w:rsid w:val="00A319AD"/>
    <w:rsid w:val="00A36478"/>
    <w:rsid w:val="00A411E7"/>
    <w:rsid w:val="00A418FA"/>
    <w:rsid w:val="00A4207F"/>
    <w:rsid w:val="00A44168"/>
    <w:rsid w:val="00A4600D"/>
    <w:rsid w:val="00A475B4"/>
    <w:rsid w:val="00A505E4"/>
    <w:rsid w:val="00A50F45"/>
    <w:rsid w:val="00A52A4E"/>
    <w:rsid w:val="00A5620D"/>
    <w:rsid w:val="00A573F1"/>
    <w:rsid w:val="00A6115F"/>
    <w:rsid w:val="00A6175B"/>
    <w:rsid w:val="00A635D8"/>
    <w:rsid w:val="00A64368"/>
    <w:rsid w:val="00A643DC"/>
    <w:rsid w:val="00A64787"/>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941B9"/>
    <w:rsid w:val="00AA0219"/>
    <w:rsid w:val="00AA256E"/>
    <w:rsid w:val="00AA4F99"/>
    <w:rsid w:val="00AA64B4"/>
    <w:rsid w:val="00AA6FD2"/>
    <w:rsid w:val="00AB0A06"/>
    <w:rsid w:val="00AB4CB8"/>
    <w:rsid w:val="00AB6732"/>
    <w:rsid w:val="00AB6BC5"/>
    <w:rsid w:val="00AC169F"/>
    <w:rsid w:val="00AC34F5"/>
    <w:rsid w:val="00AC3C72"/>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7B00"/>
    <w:rsid w:val="00B025BF"/>
    <w:rsid w:val="00B047DF"/>
    <w:rsid w:val="00B05C2A"/>
    <w:rsid w:val="00B06B1E"/>
    <w:rsid w:val="00B07367"/>
    <w:rsid w:val="00B12DAE"/>
    <w:rsid w:val="00B1369F"/>
    <w:rsid w:val="00B154F2"/>
    <w:rsid w:val="00B159F4"/>
    <w:rsid w:val="00B208A6"/>
    <w:rsid w:val="00B246B3"/>
    <w:rsid w:val="00B270AD"/>
    <w:rsid w:val="00B27EF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4FC0"/>
    <w:rsid w:val="00B70170"/>
    <w:rsid w:val="00B7088F"/>
    <w:rsid w:val="00B70C45"/>
    <w:rsid w:val="00B73FDD"/>
    <w:rsid w:val="00B74BA3"/>
    <w:rsid w:val="00B74DF1"/>
    <w:rsid w:val="00B76B2E"/>
    <w:rsid w:val="00B82685"/>
    <w:rsid w:val="00B83624"/>
    <w:rsid w:val="00B83D29"/>
    <w:rsid w:val="00B848FB"/>
    <w:rsid w:val="00B85FC7"/>
    <w:rsid w:val="00B86B22"/>
    <w:rsid w:val="00B90B24"/>
    <w:rsid w:val="00B91E86"/>
    <w:rsid w:val="00B94AB0"/>
    <w:rsid w:val="00BA0872"/>
    <w:rsid w:val="00BA31C5"/>
    <w:rsid w:val="00BA4801"/>
    <w:rsid w:val="00BA4CBD"/>
    <w:rsid w:val="00BA5127"/>
    <w:rsid w:val="00BA725C"/>
    <w:rsid w:val="00BA72B3"/>
    <w:rsid w:val="00BB0696"/>
    <w:rsid w:val="00BB1A88"/>
    <w:rsid w:val="00BB2462"/>
    <w:rsid w:val="00BB79DA"/>
    <w:rsid w:val="00BC122A"/>
    <w:rsid w:val="00BC17D9"/>
    <w:rsid w:val="00BC3C54"/>
    <w:rsid w:val="00BC55A7"/>
    <w:rsid w:val="00BC5DB3"/>
    <w:rsid w:val="00BC6A69"/>
    <w:rsid w:val="00BC7B07"/>
    <w:rsid w:val="00BD24AF"/>
    <w:rsid w:val="00BD325A"/>
    <w:rsid w:val="00BD3A6A"/>
    <w:rsid w:val="00BE416D"/>
    <w:rsid w:val="00BE448D"/>
    <w:rsid w:val="00BE5A14"/>
    <w:rsid w:val="00BE618A"/>
    <w:rsid w:val="00BE641E"/>
    <w:rsid w:val="00BE6D25"/>
    <w:rsid w:val="00BE74D3"/>
    <w:rsid w:val="00BF0DCC"/>
    <w:rsid w:val="00BF1F54"/>
    <w:rsid w:val="00BF47BF"/>
    <w:rsid w:val="00BF604A"/>
    <w:rsid w:val="00BF6A11"/>
    <w:rsid w:val="00C0185D"/>
    <w:rsid w:val="00C03914"/>
    <w:rsid w:val="00C05CEE"/>
    <w:rsid w:val="00C070F9"/>
    <w:rsid w:val="00C07A85"/>
    <w:rsid w:val="00C11BBC"/>
    <w:rsid w:val="00C1300B"/>
    <w:rsid w:val="00C14144"/>
    <w:rsid w:val="00C14D64"/>
    <w:rsid w:val="00C2029F"/>
    <w:rsid w:val="00C22E28"/>
    <w:rsid w:val="00C23C91"/>
    <w:rsid w:val="00C25DB2"/>
    <w:rsid w:val="00C27CDA"/>
    <w:rsid w:val="00C30255"/>
    <w:rsid w:val="00C318C7"/>
    <w:rsid w:val="00C31E74"/>
    <w:rsid w:val="00C34B15"/>
    <w:rsid w:val="00C34B71"/>
    <w:rsid w:val="00C361C3"/>
    <w:rsid w:val="00C3729A"/>
    <w:rsid w:val="00C41686"/>
    <w:rsid w:val="00C43106"/>
    <w:rsid w:val="00C45281"/>
    <w:rsid w:val="00C468BC"/>
    <w:rsid w:val="00C47464"/>
    <w:rsid w:val="00C52939"/>
    <w:rsid w:val="00C561C0"/>
    <w:rsid w:val="00C56C12"/>
    <w:rsid w:val="00C611B0"/>
    <w:rsid w:val="00C62B21"/>
    <w:rsid w:val="00C653B7"/>
    <w:rsid w:val="00C66501"/>
    <w:rsid w:val="00C76362"/>
    <w:rsid w:val="00C76A6D"/>
    <w:rsid w:val="00C76F9B"/>
    <w:rsid w:val="00C80E7F"/>
    <w:rsid w:val="00C812B1"/>
    <w:rsid w:val="00C829DB"/>
    <w:rsid w:val="00C85033"/>
    <w:rsid w:val="00C858A0"/>
    <w:rsid w:val="00C91A66"/>
    <w:rsid w:val="00C91BE7"/>
    <w:rsid w:val="00C9678C"/>
    <w:rsid w:val="00C97AEE"/>
    <w:rsid w:val="00CA1148"/>
    <w:rsid w:val="00CA2D6A"/>
    <w:rsid w:val="00CA39B1"/>
    <w:rsid w:val="00CA58CA"/>
    <w:rsid w:val="00CB1549"/>
    <w:rsid w:val="00CB25EF"/>
    <w:rsid w:val="00CB3D17"/>
    <w:rsid w:val="00CB43B1"/>
    <w:rsid w:val="00CB4857"/>
    <w:rsid w:val="00CB5F8A"/>
    <w:rsid w:val="00CB6547"/>
    <w:rsid w:val="00CB7C81"/>
    <w:rsid w:val="00CC02F7"/>
    <w:rsid w:val="00CC1372"/>
    <w:rsid w:val="00CC2FCD"/>
    <w:rsid w:val="00CC5962"/>
    <w:rsid w:val="00CC7D8A"/>
    <w:rsid w:val="00CD5F2C"/>
    <w:rsid w:val="00CD6594"/>
    <w:rsid w:val="00CD7099"/>
    <w:rsid w:val="00CD71B0"/>
    <w:rsid w:val="00CE38D6"/>
    <w:rsid w:val="00CE4114"/>
    <w:rsid w:val="00CE4962"/>
    <w:rsid w:val="00CE5F3F"/>
    <w:rsid w:val="00CE79BE"/>
    <w:rsid w:val="00CF10D4"/>
    <w:rsid w:val="00CF358A"/>
    <w:rsid w:val="00CF3AA5"/>
    <w:rsid w:val="00D068BE"/>
    <w:rsid w:val="00D07E9E"/>
    <w:rsid w:val="00D1016D"/>
    <w:rsid w:val="00D103C5"/>
    <w:rsid w:val="00D11B5F"/>
    <w:rsid w:val="00D12405"/>
    <w:rsid w:val="00D12715"/>
    <w:rsid w:val="00D14995"/>
    <w:rsid w:val="00D20FAD"/>
    <w:rsid w:val="00D33CC0"/>
    <w:rsid w:val="00D33F41"/>
    <w:rsid w:val="00D36CF9"/>
    <w:rsid w:val="00D37043"/>
    <w:rsid w:val="00D37887"/>
    <w:rsid w:val="00D3797A"/>
    <w:rsid w:val="00D37C64"/>
    <w:rsid w:val="00D427E3"/>
    <w:rsid w:val="00D4452A"/>
    <w:rsid w:val="00D45200"/>
    <w:rsid w:val="00D460EF"/>
    <w:rsid w:val="00D50564"/>
    <w:rsid w:val="00D52664"/>
    <w:rsid w:val="00D53C58"/>
    <w:rsid w:val="00D56AF7"/>
    <w:rsid w:val="00D608BA"/>
    <w:rsid w:val="00D624F6"/>
    <w:rsid w:val="00D62516"/>
    <w:rsid w:val="00D65FF4"/>
    <w:rsid w:val="00D67E87"/>
    <w:rsid w:val="00D702DC"/>
    <w:rsid w:val="00D70D11"/>
    <w:rsid w:val="00D7358C"/>
    <w:rsid w:val="00D7443D"/>
    <w:rsid w:val="00D7649B"/>
    <w:rsid w:val="00D80638"/>
    <w:rsid w:val="00D81591"/>
    <w:rsid w:val="00D823DB"/>
    <w:rsid w:val="00D83100"/>
    <w:rsid w:val="00D862D8"/>
    <w:rsid w:val="00D87E4E"/>
    <w:rsid w:val="00D91ABB"/>
    <w:rsid w:val="00D95CDF"/>
    <w:rsid w:val="00D96ADE"/>
    <w:rsid w:val="00D96E5B"/>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4B55"/>
    <w:rsid w:val="00DB6DA6"/>
    <w:rsid w:val="00DB7032"/>
    <w:rsid w:val="00DB78B1"/>
    <w:rsid w:val="00DC100E"/>
    <w:rsid w:val="00DC1208"/>
    <w:rsid w:val="00DC5FA9"/>
    <w:rsid w:val="00DD108D"/>
    <w:rsid w:val="00DD29F0"/>
    <w:rsid w:val="00DD3876"/>
    <w:rsid w:val="00DD437E"/>
    <w:rsid w:val="00DD4EDF"/>
    <w:rsid w:val="00DE23B8"/>
    <w:rsid w:val="00DE367C"/>
    <w:rsid w:val="00DE764B"/>
    <w:rsid w:val="00DE7718"/>
    <w:rsid w:val="00DE7FF6"/>
    <w:rsid w:val="00DF0432"/>
    <w:rsid w:val="00DF08FF"/>
    <w:rsid w:val="00DF2F77"/>
    <w:rsid w:val="00DF3126"/>
    <w:rsid w:val="00DF4065"/>
    <w:rsid w:val="00DF4BC8"/>
    <w:rsid w:val="00DF6322"/>
    <w:rsid w:val="00E05D40"/>
    <w:rsid w:val="00E066FF"/>
    <w:rsid w:val="00E06AE8"/>
    <w:rsid w:val="00E11A85"/>
    <w:rsid w:val="00E21D49"/>
    <w:rsid w:val="00E2328E"/>
    <w:rsid w:val="00E24CCB"/>
    <w:rsid w:val="00E26B46"/>
    <w:rsid w:val="00E271BE"/>
    <w:rsid w:val="00E3229A"/>
    <w:rsid w:val="00E40298"/>
    <w:rsid w:val="00E404C2"/>
    <w:rsid w:val="00E426C4"/>
    <w:rsid w:val="00E454DA"/>
    <w:rsid w:val="00E45F3D"/>
    <w:rsid w:val="00E47F79"/>
    <w:rsid w:val="00E51426"/>
    <w:rsid w:val="00E52E51"/>
    <w:rsid w:val="00E6097E"/>
    <w:rsid w:val="00E679A6"/>
    <w:rsid w:val="00E705BC"/>
    <w:rsid w:val="00E76269"/>
    <w:rsid w:val="00E824CC"/>
    <w:rsid w:val="00E83282"/>
    <w:rsid w:val="00E842E0"/>
    <w:rsid w:val="00E91165"/>
    <w:rsid w:val="00E9404F"/>
    <w:rsid w:val="00E9582A"/>
    <w:rsid w:val="00E96618"/>
    <w:rsid w:val="00E9711E"/>
    <w:rsid w:val="00EA4C59"/>
    <w:rsid w:val="00EA692D"/>
    <w:rsid w:val="00EB41E3"/>
    <w:rsid w:val="00EC7EFC"/>
    <w:rsid w:val="00ED1B86"/>
    <w:rsid w:val="00ED260C"/>
    <w:rsid w:val="00ED28DC"/>
    <w:rsid w:val="00ED32B9"/>
    <w:rsid w:val="00ED33FA"/>
    <w:rsid w:val="00ED3F54"/>
    <w:rsid w:val="00ED48C0"/>
    <w:rsid w:val="00EE33AA"/>
    <w:rsid w:val="00EE3ED3"/>
    <w:rsid w:val="00EF0F65"/>
    <w:rsid w:val="00EF11DF"/>
    <w:rsid w:val="00EF4374"/>
    <w:rsid w:val="00EF47DA"/>
    <w:rsid w:val="00EF5A75"/>
    <w:rsid w:val="00F00721"/>
    <w:rsid w:val="00F04579"/>
    <w:rsid w:val="00F05B22"/>
    <w:rsid w:val="00F13E16"/>
    <w:rsid w:val="00F14694"/>
    <w:rsid w:val="00F16423"/>
    <w:rsid w:val="00F210BD"/>
    <w:rsid w:val="00F23CDE"/>
    <w:rsid w:val="00F25E28"/>
    <w:rsid w:val="00F305C6"/>
    <w:rsid w:val="00F33260"/>
    <w:rsid w:val="00F352E5"/>
    <w:rsid w:val="00F378DC"/>
    <w:rsid w:val="00F41938"/>
    <w:rsid w:val="00F43709"/>
    <w:rsid w:val="00F45562"/>
    <w:rsid w:val="00F4630C"/>
    <w:rsid w:val="00F47843"/>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906FB"/>
    <w:rsid w:val="00F91B52"/>
    <w:rsid w:val="00F94832"/>
    <w:rsid w:val="00F95869"/>
    <w:rsid w:val="00FA30D3"/>
    <w:rsid w:val="00FA46DF"/>
    <w:rsid w:val="00FA7182"/>
    <w:rsid w:val="00FA7DFF"/>
    <w:rsid w:val="00FB18DE"/>
    <w:rsid w:val="00FB43F9"/>
    <w:rsid w:val="00FB71F9"/>
    <w:rsid w:val="00FC0473"/>
    <w:rsid w:val="00FC0493"/>
    <w:rsid w:val="00FC29F6"/>
    <w:rsid w:val="00FC35A0"/>
    <w:rsid w:val="00FC6AC9"/>
    <w:rsid w:val="00FD36F5"/>
    <w:rsid w:val="00FD3BB8"/>
    <w:rsid w:val="00FE22F0"/>
    <w:rsid w:val="00FE2A2D"/>
    <w:rsid w:val="00FE3BC6"/>
    <w:rsid w:val="00FE435B"/>
    <w:rsid w:val="00FE5DAA"/>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16</cp:revision>
  <cp:lastPrinted>2025-01-17T09:01:00Z</cp:lastPrinted>
  <dcterms:created xsi:type="dcterms:W3CDTF">2025-01-16T02:21:00Z</dcterms:created>
  <dcterms:modified xsi:type="dcterms:W3CDTF">2025-01-17T09:52:00Z</dcterms:modified>
</cp:coreProperties>
</file>